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3"/>
      <w:r>
        <w:rPr>
          <w:rFonts w:hint="eastAsia" w:ascii="宋体" w:hAnsi="宋体"/>
          <w:b/>
          <w:sz w:val="36"/>
          <w:szCs w:val="36"/>
        </w:rPr>
        <w:t>部门职责登记表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部门名称:人社局                                                </w:t>
      </w:r>
    </w:p>
    <w:tbl>
      <w:tblPr>
        <w:tblStyle w:val="6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999"/>
        <w:gridCol w:w="4029"/>
        <w:gridCol w:w="2563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主要职责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具体工作事项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责任处室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人事制度改革规划、方案，并组织实施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会同有关单位做好事业单位人事制度改革指导工作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负责全区机关、事业单位工作人员的宏观规划、结构调整和宏观管理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对全区机关、事业单位工作人员进行宏观规划、结构调整和宏观管理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综合管理国家公务员工作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负责科级以下机关公务员的管理和年度考核工作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办公室（公务员管理科）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负责机关、事业单位人员的调配和协调管理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按照管理权限，负责机关、事业单位干部、工人的调配、调整工作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综合管理政府奖励、表彰、惩戒和人事争议仲裁工作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负责区内科级以下公务员的奖励、表彰和惩戒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办公室（公务员管理科）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承办处理人事、劳动争议案件的日常工作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仲裁办公室（仲裁院）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根据仲裁委员会的授权，负责管理仲裁员，组织仲裁庭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仲裁办公室（仲裁院）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管理仲裁委员会的文书、档案、印鉴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仲裁办公室（仲裁院）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负责劳动、人事争议及其处理方面的法律、法规及政策咨询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仲裁办公室（仲裁院）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向仲裁委员会汇报、请示工作，办理仲裁委员会授权或交办的其他事项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仲裁办公室（仲裁院）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综合管理专业技术人员工作和人才市场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负责全区企事业单位高级、中级专业技术职务推荐、审核、申报和初级专业技术评审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负责全日制大中专院校毕业生初定专业技术职务工作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负责全区各类专业技术资格考试报名工作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负责全区专业技术人员的管理、聘任、培训和服务工作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负责全区事业单位工人技术等级培训考核报名工作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负责职称改革领导小组和评审委员会日常工作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职称科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综合管理人才市场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人力资源市场综合管理工作由劳动就业管理局负责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负责全区人才资源规划、开发工作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规划全区人才资源，引进各类人次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拟定人才引进相关政策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为引进人才办理相关手续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负责大中专毕业生的派遣工作和区所属人员的调配工作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负责大中专院校毕业生档案的接、转和派遣工作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按照管理权限，负责企事业单位干部、工人的调配、调整工作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综合管理机关、事业单位工作人员工资福利工作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机关事业单位工资审批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工资福利科（保险科）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负责机关事业单位人员调动、晋升工资审核，毕业生转正定级审批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综合管理机关、事业单位工作人员的离休、退休工作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负责机关事业单位人员退休审批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工资福利科（保险科）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综合管理机关、事业单位的培训教育工作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负责组织区内科级以下机关、事业单位人员培训教育工作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办公室（公务员管理科）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负责军队转业干部、退役士兵的接收安置工作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制定区军队转业干部、退役士兵的年度分配方案并组织实施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负责制定接收全区军队转业安置计划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负责军队转业干部、退役士兵的安置工作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负责区随军家属的安置工作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/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协助实施军队转业干部、退役士兵的培训工作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/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负责区内军队转业干部、退役士兵、随军家属的协调和日常业务管理工作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贯彻执行上级劳动和社会保障工作的方针、政策和法规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企业薪酬调查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落实企业最低工资标准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企业特殊工时制度审批及监管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（已划到行政审批局）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劳务派遣行政许可实施及监管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（已划到行政审批局）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负责全区劳动力资源的开发利用和劳动就业管理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拟订全区人力资源开发中长期规划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拟订全区人力资源管理综合性政策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推动全区人力资源相关政策的落实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全区人力资源统计及信息化建设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规划、指导和管理劳动力市场和劳动就业服务事业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拟订全区人力资源市场发展政策、规划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人力资源市场发展项目资金管理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指导和监督人力资源市场运行，规范其服务行为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由劳动就业管理局负责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人力资源中介服务机构审批</w:t>
            </w:r>
          </w:p>
        </w:tc>
        <w:tc>
          <w:tcPr>
            <w:tcW w:w="256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新增；依据：《河北省人才市场管理条例》第二章第七条至第十二条；《国务院对确需保留的行政审批项目设定行政许可的决定》（国务院令第421号）第86项；</w:t>
            </w:r>
          </w:p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由劳动就业管理局负责</w:t>
            </w:r>
          </w:p>
          <w:p>
            <w:pPr>
              <w:rPr>
                <w:rFonts w:hint="eastAsia" w:ascii="仿宋_GB2312" w:eastAsia="仿宋_GB2312"/>
                <w:color w:val="0000FF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sz w:val="18"/>
                <w:szCs w:val="18"/>
              </w:rPr>
              <w:t>（已划到行政审批局）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对企业工资总额和职工工资及其它劳动报酬进行宏观管理，协调各类人员工资及其他劳动报酬分配关系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对企业工资总额和职工工资及其它劳动报酬进行宏观管理，协调各类人员工资及其他劳动报酬分配关系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贯彻落实国家各项劳保福利政策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落实国家各项劳保福利政策，负责各项福利待遇的审核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工资福利科（保险科）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负责协调劳动关系，指导企业劳动管理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推进集体合同、工资集体协商工作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企业经济性裁员审查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企业改制职工安置方案审核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建立健全协调劳动关系三方机制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劳动关系和谐单位创建及参与评定劳动模范的工作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劳动管理科（培训科）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39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负责监察工作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宣传劳动法律、法规、规章和政策，督促用人单位和劳动者贯彻执行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劳动保障监察大队负责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检查用人单位遵守劳动保障法律、法规和规章的情况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劳动保障监察大队负责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依法纠正和查处违反劳动保障法律、法规或者规章的行为，视情节轻重，责令其立即或限期解决，并可依法作出行政处理和行政处罚决定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劳动保障监察大队负责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受理对违反劳动保障法律、法规或者规章的行为的举报、投诉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劳动保障监察大队负责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399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审批和管理职工离退休，做好社会保险工作</w:t>
            </w:r>
          </w:p>
        </w:tc>
        <w:tc>
          <w:tcPr>
            <w:tcW w:w="40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负责企业职工的退休审批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工资福利科（保险科）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档案管理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负责区机关、事业单位科技以下工作人员的档案管理工作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事业单位（含党群）及机关工勤岗位设置方案核准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审核各事业单位的岗位设置方案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事业单位（含党群）及机关工勤岗位聘用方案核准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审核各事业单位的岗位聘用方案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事业单位（机关工勤）工作人员年度考核和实施奖惩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负责管委所属事业单位科级以下工作人员管理和年度考核工作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事业单位辞退工作人员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依照相关规定办理事业单位工作人员辞退手续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399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事业单位工作人员纪律处分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依据相关条例对事业单位工作人员给予纪律处分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3999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事业单位公开招聘工作人员</w:t>
            </w: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审核各单位上报公开招聘人员方案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9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办理事业单位公开招聘手续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人事管理科（毕分办）</w:t>
            </w:r>
          </w:p>
        </w:tc>
        <w:tc>
          <w:tcPr>
            <w:tcW w:w="2563" w:type="dxa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注：1.根据形势任务发展，需要突出强化和增加的职责，请特别单列，并在备注栏中说明依据；</w:t>
      </w:r>
    </w:p>
    <w:p>
      <w:pPr>
        <w:spacing w:line="4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2.承担行政职能的部门所属事业单位的职责和工作事项，在备注栏中注明责任单位。</w:t>
      </w:r>
    </w:p>
    <w:p>
      <w:pPr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主要负责人：            填报人：倪欣铭        填</w:t>
      </w:r>
      <w:bookmarkEnd w:id="0"/>
      <w:r>
        <w:rPr>
          <w:rFonts w:hint="eastAsia" w:ascii="仿宋_GB2312" w:eastAsia="仿宋_GB2312"/>
          <w:sz w:val="30"/>
          <w:szCs w:val="30"/>
        </w:rPr>
        <w:t>报时间：2016.8.17      联系电话：3926234</w:t>
      </w:r>
    </w:p>
    <w:p>
      <w:pPr>
        <w:rPr>
          <w:rFonts w:ascii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9</w:t>
    </w:r>
    <w:r>
      <w:rPr>
        <w:rFonts w:ascii="宋体" w:hAnsi="宋体"/>
      </w:rPr>
      <w:fldChar w:fldCharType="end"/>
    </w:r>
  </w:p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10</w:t>
    </w:r>
    <w:r>
      <w:rPr>
        <w:rFonts w:ascii="宋体" w:hAnsi="宋体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3453"/>
    <w:rsid w:val="17CA3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kern w:val="2"/>
      <w:sz w:val="18"/>
      <w:szCs w:val="18"/>
      <w:lang w:val="en-US" w:eastAsia="zh-CN" w:bidi="he-IL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2017-10-30T08:07:00Z</dcterms:created>
  <dc:creator>Administrator</dc:creator>
  <cp:lastModifiedBy>Administrator</cp:lastModifiedBy>
  <dcterms:modified xsi:type="dcterms:W3CDTF">2017-10-30T08:09:26Z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