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事中事后监督管理制度</w:t>
      </w:r>
    </w:p>
    <w:p>
      <w:pPr>
        <w:jc w:val="center"/>
        <w:rPr>
          <w:rFonts w:hint="eastAsia" w:ascii="宋体" w:hAnsi="宋体"/>
          <w:b/>
          <w:sz w:val="36"/>
          <w:szCs w:val="36"/>
        </w:rPr>
      </w:pPr>
      <w:r>
        <w:rPr>
          <w:rFonts w:hint="eastAsia" w:ascii="宋体" w:hAnsi="宋体"/>
          <w:b/>
          <w:sz w:val="36"/>
          <w:szCs w:val="36"/>
        </w:rPr>
        <w:t>（职权名称：社会保险基金监管）</w:t>
      </w:r>
    </w:p>
    <w:p>
      <w:pPr>
        <w:jc w:val="center"/>
        <w:rPr>
          <w:rFonts w:hint="eastAsia" w:ascii="宋体" w:hAnsi="宋体"/>
          <w:b/>
          <w:sz w:val="36"/>
          <w:szCs w:val="36"/>
        </w:rPr>
      </w:pPr>
    </w:p>
    <w:p>
      <w:pPr>
        <w:rPr>
          <w:rFonts w:hint="eastAsia" w:ascii="楷体_GB2312" w:hAnsi="宋体" w:eastAsia="楷体_GB2312"/>
          <w:sz w:val="32"/>
          <w:szCs w:val="32"/>
        </w:rPr>
      </w:pPr>
      <w:r>
        <w:rPr>
          <w:rFonts w:hint="eastAsia" w:ascii="楷体_GB2312" w:eastAsia="楷体_GB2312"/>
          <w:sz w:val="32"/>
          <w:szCs w:val="32"/>
        </w:rPr>
        <w:t>单位：秦皇岛经济技术开发区人力资源和社会保障局</w:t>
      </w:r>
      <w:r>
        <w:rPr>
          <w:rFonts w:hint="eastAsia" w:ascii="楷体_GB2312" w:hAnsi="宋体" w:eastAsia="楷体_GB2312"/>
          <w:sz w:val="32"/>
          <w:szCs w:val="32"/>
        </w:rPr>
        <w:t>（公章）</w:t>
      </w:r>
    </w:p>
    <w:p>
      <w:pPr>
        <w:rPr>
          <w:rFonts w:hint="eastAsia" w:ascii="楷体_GB2312" w:hAnsi="宋体" w:eastAsia="楷体_GB2312"/>
          <w:sz w:val="32"/>
          <w:szCs w:val="32"/>
        </w:rPr>
      </w:pPr>
      <w:r>
        <w:rPr>
          <w:rFonts w:hint="eastAsia" w:ascii="楷体_GB2312" w:hAnsi="宋体" w:eastAsia="楷体_GB2312"/>
          <w:sz w:val="32"/>
          <w:szCs w:val="32"/>
        </w:rPr>
        <w:t xml:space="preserve">      秦皇岛经济技术开发区社会保险管理中心负责落实</w:t>
      </w:r>
    </w:p>
    <w:p>
      <w:pPr>
        <w:rPr>
          <w:rFonts w:hint="eastAsia" w:ascii="仿宋_GB2312" w:hAnsi="仿宋" w:eastAsia="仿宋_GB2312" w:cs="仿宋"/>
          <w:sz w:val="30"/>
          <w:szCs w:val="30"/>
        </w:rPr>
      </w:pPr>
    </w:p>
    <w:p>
      <w:pPr>
        <w:rPr>
          <w:rFonts w:hint="eastAsia" w:ascii="黑体" w:hAnsi="仿宋" w:eastAsia="黑体" w:cs="仿宋"/>
          <w:sz w:val="32"/>
          <w:szCs w:val="32"/>
        </w:rPr>
      </w:pPr>
      <w:r>
        <w:rPr>
          <w:rFonts w:hint="eastAsia" w:ascii="黑体" w:hAnsi="仿宋" w:eastAsia="黑体" w:cs="仿宋"/>
          <w:sz w:val="32"/>
          <w:szCs w:val="32"/>
        </w:rPr>
        <w:t>一、监督检查对象</w:t>
      </w:r>
    </w:p>
    <w:p>
      <w:pPr>
        <w:rPr>
          <w:rFonts w:hint="eastAsia" w:ascii="仿宋" w:hAnsi="仿宋" w:eastAsia="仿宋"/>
          <w:sz w:val="32"/>
          <w:szCs w:val="32"/>
        </w:rPr>
      </w:pPr>
      <w:r>
        <w:rPr>
          <w:rFonts w:hint="eastAsia" w:ascii="仿宋" w:hAnsi="仿宋" w:eastAsia="仿宋"/>
          <w:sz w:val="32"/>
          <w:szCs w:val="32"/>
        </w:rPr>
        <w:t>用人单位、个人、定点医疗机构、定点零售药店</w:t>
      </w:r>
    </w:p>
    <w:p>
      <w:pPr>
        <w:rPr>
          <w:rFonts w:hint="eastAsia" w:ascii="黑体" w:eastAsia="黑体"/>
          <w:sz w:val="32"/>
          <w:szCs w:val="32"/>
        </w:rPr>
      </w:pPr>
      <w:r>
        <w:rPr>
          <w:rFonts w:hint="eastAsia" w:ascii="黑体" w:eastAsia="黑体"/>
          <w:sz w:val="32"/>
          <w:szCs w:val="32"/>
        </w:rPr>
        <w:t>二、监督检查内容</w:t>
      </w:r>
    </w:p>
    <w:p>
      <w:pPr>
        <w:rPr>
          <w:rFonts w:hint="eastAsia" w:ascii="仿宋" w:hAnsi="仿宋" w:eastAsia="仿宋"/>
          <w:sz w:val="32"/>
          <w:szCs w:val="32"/>
        </w:rPr>
      </w:pPr>
      <w:r>
        <w:rPr>
          <w:rFonts w:hint="eastAsia" w:ascii="仿宋" w:hAnsi="仿宋" w:eastAsia="仿宋"/>
          <w:sz w:val="32"/>
          <w:szCs w:val="32"/>
        </w:rPr>
        <w:t>用人单位是否依法为职工按时足额缴纳社会保险费；个人是否以欺诈、伪造证明材料或者其他手段骗取社会保险待遇；医疗机构、药品经营单位等社会保险服务机构是否以欺诈、伪造证明材料或者其他手段骗取社会保险基金支出。</w:t>
      </w:r>
    </w:p>
    <w:p>
      <w:pPr>
        <w:rPr>
          <w:rFonts w:hint="eastAsia" w:ascii="黑体" w:eastAsia="黑体"/>
          <w:sz w:val="32"/>
          <w:szCs w:val="32"/>
        </w:rPr>
      </w:pPr>
      <w:r>
        <w:rPr>
          <w:rFonts w:hint="eastAsia" w:ascii="黑体" w:eastAsia="黑体"/>
          <w:sz w:val="32"/>
          <w:szCs w:val="32"/>
        </w:rPr>
        <w:t>三、监督检查方式</w:t>
      </w:r>
    </w:p>
    <w:p>
      <w:pPr>
        <w:rPr>
          <w:rFonts w:hint="eastAsia" w:ascii="仿宋" w:hAnsi="仿宋" w:eastAsia="仿宋"/>
          <w:sz w:val="32"/>
          <w:szCs w:val="32"/>
        </w:rPr>
      </w:pPr>
      <w:r>
        <w:rPr>
          <w:rFonts w:hint="eastAsia" w:ascii="仿宋" w:hAnsi="仿宋" w:eastAsia="仿宋"/>
          <w:sz w:val="32"/>
          <w:szCs w:val="32"/>
        </w:rPr>
        <w:t>现场查阅与社会保险有关的资料，或委托中介机构进行稽核</w:t>
      </w:r>
    </w:p>
    <w:p>
      <w:pPr>
        <w:rPr>
          <w:rFonts w:hint="eastAsia" w:ascii="黑体" w:eastAsia="黑体"/>
          <w:sz w:val="32"/>
          <w:szCs w:val="32"/>
        </w:rPr>
      </w:pPr>
      <w:r>
        <w:rPr>
          <w:rFonts w:hint="eastAsia" w:ascii="黑体" w:eastAsia="黑体"/>
          <w:sz w:val="32"/>
          <w:szCs w:val="32"/>
        </w:rPr>
        <w:t>四、监督检查措施</w:t>
      </w:r>
    </w:p>
    <w:p>
      <w:pPr>
        <w:rPr>
          <w:rFonts w:hint="eastAsia" w:ascii="仿宋" w:hAnsi="仿宋" w:eastAsia="仿宋"/>
          <w:sz w:val="32"/>
          <w:szCs w:val="32"/>
        </w:rPr>
      </w:pPr>
      <w:r>
        <w:rPr>
          <w:rFonts w:hint="eastAsia" w:ascii="仿宋" w:hAnsi="仿宋" w:eastAsia="仿宋"/>
          <w:sz w:val="32"/>
          <w:szCs w:val="32"/>
        </w:rPr>
        <w:t>（一）查阅、记录、复制与社会保险基金收支、管理和投资运营相关的资料，对可能被转移、隐匿或者灭失的资料予以封存；　　（二）询问与调查事项有关的单位和个人，要求其对与调查事项有关的问题作出说明、提供有关证明材料；</w:t>
      </w:r>
    </w:p>
    <w:p>
      <w:pPr>
        <w:rPr>
          <w:rFonts w:hint="eastAsia" w:ascii="仿宋" w:hAnsi="仿宋" w:eastAsia="仿宋"/>
          <w:sz w:val="32"/>
          <w:szCs w:val="32"/>
        </w:rPr>
      </w:pPr>
      <w:r>
        <w:rPr>
          <w:rFonts w:hint="eastAsia" w:ascii="仿宋" w:hAnsi="仿宋" w:eastAsia="仿宋"/>
          <w:sz w:val="32"/>
          <w:szCs w:val="32"/>
        </w:rPr>
        <w:t>（三）对隐匿、转移、侵占、挪用社会保险基金的行为予以制止并责令改正。</w:t>
      </w:r>
    </w:p>
    <w:p>
      <w:pPr>
        <w:rPr>
          <w:rFonts w:hint="eastAsia" w:ascii="黑体" w:eastAsia="黑体"/>
          <w:sz w:val="32"/>
          <w:szCs w:val="32"/>
        </w:rPr>
      </w:pPr>
      <w:r>
        <w:rPr>
          <w:rFonts w:hint="eastAsia" w:ascii="黑体" w:eastAsia="黑体"/>
          <w:sz w:val="32"/>
          <w:szCs w:val="32"/>
        </w:rPr>
        <w:t>五、监督检查程序</w:t>
      </w:r>
    </w:p>
    <w:p>
      <w:pPr>
        <w:rPr>
          <w:rFonts w:hint="eastAsia" w:ascii="仿宋" w:hAnsi="仿宋" w:eastAsia="仿宋"/>
          <w:sz w:val="32"/>
          <w:szCs w:val="32"/>
        </w:rPr>
      </w:pPr>
      <w:r>
        <w:rPr>
          <w:rFonts w:ascii="仿宋" w:hAnsi="仿宋" w:eastAsia="仿宋"/>
          <w:bCs/>
          <w:sz w:val="32"/>
          <w:szCs w:val="32"/>
        </w:rPr>
        <w:t>表明身份、说明事由、提取证据、告知权利</w:t>
      </w:r>
    </w:p>
    <w:p>
      <w:pPr>
        <w:rPr>
          <w:rFonts w:hint="eastAsia" w:ascii="黑体" w:eastAsia="黑体"/>
          <w:sz w:val="32"/>
          <w:szCs w:val="32"/>
        </w:rPr>
      </w:pPr>
      <w:r>
        <w:rPr>
          <w:rFonts w:hint="eastAsia" w:ascii="黑体" w:eastAsia="黑体"/>
          <w:sz w:val="32"/>
          <w:szCs w:val="32"/>
        </w:rPr>
        <w:t>六、监督检查处理</w:t>
      </w:r>
    </w:p>
    <w:p>
      <w:pPr>
        <w:rPr>
          <w:rFonts w:hint="eastAsia" w:ascii="仿宋" w:hAnsi="仿宋" w:eastAsia="仿宋"/>
          <w:bCs/>
          <w:sz w:val="32"/>
          <w:szCs w:val="32"/>
        </w:rPr>
      </w:pPr>
      <w:r>
        <w:rPr>
          <w:rFonts w:hint="eastAsia" w:ascii="仿宋" w:hAnsi="仿宋" w:eastAsia="仿宋"/>
          <w:bCs/>
          <w:sz w:val="32"/>
          <w:szCs w:val="32"/>
        </w:rPr>
        <w:t>责令改正、依法赔偿、罚款、解除服务协议、吊销执业资格、追究刑事责任</w:t>
      </w:r>
    </w:p>
    <w:p>
      <w:pPr>
        <w:spacing w:line="580" w:lineRule="exact"/>
        <w:ind w:right="640" w:firstLine="640" w:firstLineChars="200"/>
        <w:rPr>
          <w:rFonts w:hint="eastAsia" w:ascii="仿宋_GB2312"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sectPr>
          <w:footerReference r:id="rId3" w:type="default"/>
          <w:footerReference r:id="rId4" w:type="even"/>
          <w:pgSz w:w="11906" w:h="16838"/>
          <w:pgMar w:top="1418" w:right="1474" w:bottom="1361" w:left="1588" w:header="851" w:footer="992" w:gutter="0"/>
          <w:cols w:space="720" w:num="1"/>
          <w:docGrid w:type="lines" w:linePitch="312" w:charSpace="0"/>
        </w:sectPr>
      </w:pPr>
    </w:p>
    <w:p>
      <w:pPr>
        <w:rPr>
          <w:rFonts w:hint="eastAsia" w:ascii="仿宋_GB2312" w:eastAsia="仿宋_GB2312"/>
          <w:sz w:val="32"/>
          <w:szCs w:val="32"/>
        </w:rPr>
      </w:pPr>
      <w:r>
        <w:rPr>
          <w:rFonts w:hint="eastAsia" w:ascii="仿宋_GB2312" w:eastAsia="仿宋_GB2312"/>
          <w:sz w:val="32"/>
          <w:szCs w:val="32"/>
        </w:rPr>
        <w:t>2</w:t>
      </w:r>
    </w:p>
    <w:p>
      <w:pPr>
        <w:jc w:val="center"/>
        <w:rPr>
          <w:rFonts w:hint="eastAsia" w:ascii="宋体" w:hAnsi="宋体"/>
          <w:b/>
          <w:sz w:val="44"/>
          <w:szCs w:val="44"/>
        </w:rPr>
      </w:pPr>
      <w:r>
        <w:rPr>
          <w:rFonts w:hint="eastAsia"/>
          <w:b/>
          <w:sz w:val="44"/>
          <w:szCs w:val="44"/>
        </w:rPr>
        <w:t>劳动仲裁错案责任追究办法</w:t>
      </w:r>
    </w:p>
    <w:p>
      <w:pPr>
        <w:jc w:val="center"/>
        <w:rPr>
          <w:rFonts w:hint="eastAsia" w:ascii="宋体" w:hAnsi="宋体"/>
          <w:b/>
          <w:sz w:val="36"/>
          <w:szCs w:val="36"/>
        </w:rPr>
      </w:pPr>
      <w:r>
        <w:rPr>
          <w:rFonts w:hint="eastAsia" w:ascii="宋体" w:hAnsi="宋体"/>
          <w:b/>
          <w:sz w:val="36"/>
          <w:szCs w:val="36"/>
        </w:rPr>
        <w:t>（职权名称：劳动争议调解仲裁）</w:t>
      </w:r>
    </w:p>
    <w:p>
      <w:pPr>
        <w:jc w:val="center"/>
        <w:rPr>
          <w:rFonts w:hint="eastAsia" w:ascii="宋体" w:hAnsi="宋体"/>
          <w:b/>
          <w:sz w:val="36"/>
          <w:szCs w:val="36"/>
        </w:rPr>
      </w:pPr>
    </w:p>
    <w:p>
      <w:pPr>
        <w:rPr>
          <w:rFonts w:hint="eastAsia" w:ascii="楷体" w:hAnsi="楷体" w:eastAsia="楷体"/>
          <w:sz w:val="32"/>
          <w:szCs w:val="32"/>
        </w:rPr>
      </w:pPr>
      <w:r>
        <w:rPr>
          <w:rFonts w:hint="eastAsia" w:ascii="楷体" w:hAnsi="楷体" w:eastAsia="楷体"/>
          <w:sz w:val="32"/>
          <w:szCs w:val="32"/>
        </w:rPr>
        <w:t>单位：秦皇岛经济技术开发区人力资源和社会保障局（公章）</w:t>
      </w:r>
    </w:p>
    <w:p>
      <w:pPr>
        <w:ind w:firstLine="640" w:firstLineChars="200"/>
        <w:rPr>
          <w:rFonts w:hint="eastAsia" w:ascii="仿宋_GB2312" w:hAnsi="仿宋" w:eastAsia="仿宋_GB2312" w:cs="仿宋"/>
          <w:sz w:val="30"/>
          <w:szCs w:val="30"/>
        </w:rPr>
      </w:pPr>
      <w:r>
        <w:rPr>
          <w:rFonts w:hint="eastAsia" w:ascii="楷体" w:hAnsi="楷体" w:eastAsia="楷体"/>
          <w:sz w:val="32"/>
          <w:szCs w:val="32"/>
        </w:rPr>
        <w:t xml:space="preserve">  开发区人事劳动争议调解仲裁办公室负责落实</w:t>
      </w:r>
    </w:p>
    <w:p>
      <w:pPr>
        <w:ind w:firstLine="600" w:firstLineChars="200"/>
        <w:rPr>
          <w:rFonts w:hint="eastAsia" w:ascii="仿宋_GB2312" w:hAnsi="仿宋" w:eastAsia="仿宋_GB2312" w:cs="仿宋"/>
          <w:sz w:val="30"/>
          <w:szCs w:val="30"/>
        </w:rPr>
      </w:pPr>
    </w:p>
    <w:p>
      <w:pPr>
        <w:ind w:firstLine="640" w:firstLineChars="200"/>
        <w:rPr>
          <w:rFonts w:hint="eastAsia" w:ascii="黑体" w:hAnsi="仿宋" w:eastAsia="黑体" w:cs="仿宋"/>
          <w:sz w:val="32"/>
          <w:szCs w:val="32"/>
        </w:rPr>
      </w:pPr>
      <w:r>
        <w:rPr>
          <w:rFonts w:hint="eastAsia" w:ascii="黑体" w:hAnsi="仿宋" w:eastAsia="黑体" w:cs="仿宋"/>
          <w:sz w:val="32"/>
          <w:szCs w:val="32"/>
        </w:rPr>
        <w:t>一、监督检查对象</w:t>
      </w:r>
    </w:p>
    <w:p>
      <w:pPr>
        <w:ind w:firstLine="640" w:firstLineChars="200"/>
        <w:rPr>
          <w:rFonts w:hint="eastAsia" w:ascii="仿宋" w:hAnsi="仿宋" w:eastAsia="仿宋" w:cs="MingLiU_HKSCS"/>
          <w:sz w:val="32"/>
          <w:szCs w:val="32"/>
        </w:rPr>
      </w:pPr>
      <w:r>
        <w:rPr>
          <w:rFonts w:hint="eastAsia" w:ascii="仿宋" w:hAnsi="仿宋" w:eastAsia="仿宋"/>
          <w:sz w:val="32"/>
          <w:szCs w:val="32"/>
        </w:rPr>
        <w:t>错案是指在劳动仲裁与调解活动中，由于故意或过失违反法律法规及劳动仲裁法定程序，做出裁决和处理决定，需要纠正的案件或行为。劳动仲裁员处理劳动争议案件形成错案，造成严重后果的，应当追究其错案责任。</w:t>
      </w:r>
    </w:p>
    <w:p>
      <w:pPr>
        <w:ind w:firstLine="640" w:firstLineChars="200"/>
        <w:rPr>
          <w:rFonts w:hint="eastAsia" w:ascii="黑体" w:eastAsia="黑体"/>
          <w:sz w:val="32"/>
          <w:szCs w:val="32"/>
        </w:rPr>
      </w:pPr>
      <w:r>
        <w:rPr>
          <w:rFonts w:hint="eastAsia" w:ascii="黑体" w:eastAsia="黑体"/>
          <w:sz w:val="32"/>
          <w:szCs w:val="32"/>
        </w:rPr>
        <w:t>二、监督检查内容</w:t>
      </w:r>
    </w:p>
    <w:p>
      <w:pPr>
        <w:ind w:firstLine="640" w:firstLineChars="200"/>
        <w:rPr>
          <w:rFonts w:hint="eastAsia" w:ascii="仿宋" w:hAnsi="仿宋" w:eastAsia="仿宋" w:cs="MingLiU_HKSCS"/>
          <w:sz w:val="32"/>
          <w:szCs w:val="32"/>
        </w:rPr>
      </w:pPr>
      <w:r>
        <w:rPr>
          <w:rFonts w:hint="eastAsia" w:ascii="仿宋" w:hAnsi="仿宋" w:eastAsia="仿宋"/>
          <w:sz w:val="32"/>
          <w:szCs w:val="32"/>
        </w:rPr>
        <w:t>办理劳动争议案件有下列情形之一的，应当追究错案责任：1、违反劳动仲裁程序规定或故意对符合法定受理条件的案件不予受理，对不应受理的案件违法受理，造成严重后果的；2、故意拖延办案或者因过失延误办案，造成严重后果的；3、因故意或严重过失，导致认定案件事实明显错误的；4、明知具有法定回避情形，或者符合法定回避条件的申请，故意不依法回避，影响案件公正处理的；5、因故意或严重过失，导致适用法律依据明显错误的；6、涂改、隐匿、伪造、偷换证据材料，或者指使、支持、授意他人作伪证，丢失或者因过失损毁证据，篡改、伪造或者故意损毁庭审笔录、合议庭评议记录，造成严重后果的；7、因严重过失导致制作、送达劳动仲裁文书错误，造成严重后果的；8、明知不具有劳动仲裁员资格，违法处理劳动争议案件，造成严重后果的；9、其他违反法律、法规、规章和政策规定，损害案件当事人合法权益的。</w:t>
      </w:r>
      <w:r>
        <w:rPr>
          <w:rFonts w:hint="eastAsia" w:ascii="仿宋" w:hAnsi="仿宋" w:eastAsia="仿宋" w:cs="MingLiU_HKSCS"/>
          <w:sz w:val="32"/>
          <w:szCs w:val="32"/>
        </w:rPr>
        <w:t xml:space="preserve"> </w:t>
      </w:r>
    </w:p>
    <w:p>
      <w:pPr>
        <w:rPr>
          <w:rFonts w:hint="eastAsia" w:ascii="仿宋" w:hAnsi="仿宋" w:eastAsia="仿宋"/>
          <w:sz w:val="32"/>
          <w:szCs w:val="32"/>
        </w:rPr>
      </w:pPr>
      <w:r>
        <w:rPr>
          <w:rFonts w:hint="eastAsia" w:ascii="仿宋" w:hAnsi="仿宋" w:eastAsia="仿宋"/>
          <w:sz w:val="32"/>
          <w:szCs w:val="32"/>
        </w:rPr>
        <w:t>　　有下列情形之一的，不追究错案责任：1、法律、法规规定不明确或在仲裁实践中疑难案件难以把握导致裁决失当的；2、对当事人举证难以查清，裁决后又发现新的证据而改变裁决的；3、因客观情况发生变化需要重新作出裁决的；4、因国家法律、法规、规章的修订或者政策调整而改变裁决的；5、在改革过程中因政策、法律规定不明确，出现新型案件致使裁决处理不当的；6、因有关部门工作失误或当事人的过错导致错案的；7、其它不应当承担责任的情形。</w:t>
      </w:r>
      <w:r>
        <w:rPr>
          <w:rFonts w:hint="eastAsia" w:ascii="仿宋" w:hAnsi="仿宋" w:eastAsia="仿宋" w:cs="MingLiU_HKSCS"/>
          <w:sz w:val="32"/>
          <w:szCs w:val="32"/>
        </w:rPr>
        <w:t xml:space="preserve"> </w:t>
      </w:r>
    </w:p>
    <w:p>
      <w:pPr>
        <w:ind w:firstLine="640" w:firstLineChars="200"/>
        <w:rPr>
          <w:rFonts w:hint="eastAsia" w:ascii="黑体" w:eastAsia="黑体"/>
          <w:sz w:val="32"/>
          <w:szCs w:val="32"/>
        </w:rPr>
      </w:pPr>
      <w:r>
        <w:rPr>
          <w:rFonts w:hint="eastAsia" w:ascii="黑体" w:eastAsia="黑体"/>
          <w:sz w:val="32"/>
          <w:szCs w:val="32"/>
        </w:rPr>
        <w:t>三、监督检查方式</w:t>
      </w:r>
    </w:p>
    <w:p>
      <w:pPr>
        <w:ind w:firstLine="640" w:firstLineChars="200"/>
        <w:rPr>
          <w:rFonts w:hint="eastAsia" w:ascii="仿宋" w:hAnsi="仿宋" w:eastAsia="仿宋"/>
          <w:sz w:val="32"/>
          <w:szCs w:val="32"/>
        </w:rPr>
      </w:pPr>
      <w:r>
        <w:rPr>
          <w:rFonts w:hint="eastAsia" w:ascii="仿宋" w:hAnsi="仿宋" w:eastAsia="仿宋"/>
          <w:sz w:val="32"/>
          <w:szCs w:val="32"/>
        </w:rPr>
        <w:t>（一）案件跟踪制度</w:t>
      </w:r>
    </w:p>
    <w:p>
      <w:pPr>
        <w:ind w:firstLine="640" w:firstLineChars="200"/>
        <w:rPr>
          <w:rFonts w:hint="eastAsia" w:ascii="仿宋" w:hAnsi="仿宋" w:eastAsia="仿宋"/>
          <w:sz w:val="32"/>
          <w:szCs w:val="32"/>
        </w:rPr>
      </w:pPr>
      <w:r>
        <w:rPr>
          <w:rFonts w:hint="eastAsia" w:ascii="仿宋" w:hAnsi="仿宋" w:eastAsia="仿宋"/>
          <w:sz w:val="32"/>
          <w:szCs w:val="32"/>
        </w:rPr>
        <w:t>主要内容如下：１、需跟踪案件，主要指经裁决结案案件；２、由仲裁庭组成人员具体负责案件跟踪；３、案件跟踪，即待案件终审后，案件主审人员要针对法院判决书与裁决书之间的差别，写出一份分析报告，原则上每个季度组织一次内部案件分析会，适时在仲裁委例会中进行汇报说明。</w:t>
      </w:r>
    </w:p>
    <w:p>
      <w:pPr>
        <w:ind w:firstLine="633" w:firstLineChars="198"/>
        <w:rPr>
          <w:rFonts w:hint="eastAsia" w:ascii="仿宋" w:hAnsi="仿宋" w:eastAsia="仿宋"/>
          <w:sz w:val="32"/>
          <w:szCs w:val="32"/>
        </w:rPr>
      </w:pPr>
      <w:r>
        <w:rPr>
          <w:rFonts w:hint="eastAsia" w:ascii="仿宋" w:hAnsi="仿宋" w:eastAsia="仿宋"/>
          <w:sz w:val="32"/>
          <w:szCs w:val="32"/>
        </w:rPr>
        <w:t>仲裁办在每年年底将根据全年办案情况向仲裁委提交一份工作报告，争议涉及当事人双方不服裁决上诉到法院及法院的判决情况。</w:t>
      </w:r>
    </w:p>
    <w:p>
      <w:pPr>
        <w:ind w:firstLine="633" w:firstLineChars="198"/>
        <w:rPr>
          <w:rFonts w:hint="eastAsia" w:ascii="仿宋" w:hAnsi="仿宋" w:eastAsia="仿宋"/>
          <w:sz w:val="32"/>
          <w:szCs w:val="32"/>
        </w:rPr>
      </w:pPr>
      <w:r>
        <w:rPr>
          <w:rFonts w:hint="eastAsia" w:ascii="仿宋" w:hAnsi="仿宋" w:eastAsia="仿宋"/>
          <w:sz w:val="32"/>
          <w:szCs w:val="32"/>
        </w:rPr>
        <w:t>（二）投诉举报制度</w:t>
      </w:r>
    </w:p>
    <w:p>
      <w:pPr>
        <w:ind w:firstLine="633" w:firstLineChars="198"/>
        <w:rPr>
          <w:rFonts w:hint="eastAsia" w:ascii="仿宋" w:hAnsi="仿宋" w:eastAsia="仿宋"/>
          <w:sz w:val="32"/>
          <w:szCs w:val="32"/>
        </w:rPr>
      </w:pPr>
      <w:r>
        <w:rPr>
          <w:rFonts w:hint="eastAsia" w:ascii="仿宋" w:hAnsi="仿宋" w:eastAsia="仿宋"/>
          <w:sz w:val="32"/>
          <w:szCs w:val="32"/>
        </w:rPr>
        <w:t>主要内容如下：接受案件当事人的投诉举报，对当事人举报的情况登记备案，报请劳动争议仲裁委员会处理。</w:t>
      </w:r>
    </w:p>
    <w:p>
      <w:pPr>
        <w:ind w:firstLine="640" w:firstLineChars="200"/>
        <w:rPr>
          <w:rFonts w:hint="eastAsia" w:ascii="黑体" w:eastAsia="黑体"/>
          <w:sz w:val="32"/>
          <w:szCs w:val="32"/>
        </w:rPr>
      </w:pPr>
      <w:r>
        <w:rPr>
          <w:rFonts w:hint="eastAsia" w:ascii="黑体" w:eastAsia="黑体"/>
          <w:sz w:val="32"/>
          <w:szCs w:val="32"/>
        </w:rPr>
        <w:t>四、监督检查措施</w:t>
      </w:r>
    </w:p>
    <w:p>
      <w:pPr>
        <w:ind w:firstLine="640" w:firstLineChars="200"/>
        <w:rPr>
          <w:rFonts w:hint="eastAsia" w:ascii="仿宋" w:hAnsi="仿宋" w:eastAsia="仿宋"/>
          <w:sz w:val="32"/>
          <w:szCs w:val="32"/>
        </w:rPr>
      </w:pPr>
      <w:r>
        <w:rPr>
          <w:rFonts w:hint="eastAsia" w:ascii="仿宋" w:hAnsi="仿宋" w:eastAsia="仿宋"/>
          <w:sz w:val="32"/>
          <w:szCs w:val="32"/>
        </w:rPr>
        <w:t>劳动仲裁案件错案应当依据错案的事实、行为人的法定职责、主观过错及错案所产生的后果，追究案件承办仲裁员、机构负责人和案件审批人的责任。独任仲裁员违法办理案件导致错案的，由独任仲裁员承担责任。合议庭违法办理案件导致错案的，由首席仲裁员承担主要责任，其他仲裁员承担次要责任；提出正确意见而未被采纳的仲裁员，不承担责任。合议庭成员评议案件时，故意违反法律或者歪曲事实、曲解法律，导致评议结论错误的，由导致错误结论的人员承担责任。首席仲裁员或合议庭的正确意见被合议庭或仲裁委员会否决造成错案的，首席仲裁员及持正确意见的合议庭成员不承担责任。</w:t>
      </w:r>
      <w:r>
        <w:rPr>
          <w:rFonts w:hint="eastAsia" w:ascii="仿宋" w:hAnsi="仿宋" w:eastAsia="仿宋" w:cs="宋体"/>
          <w:sz w:val="32"/>
          <w:szCs w:val="32"/>
        </w:rPr>
        <w:t>劳动仲裁机构负责人或案件审批人故意违反法律规定或者严重不负责任，对独任仲裁员或者合议庭的错误不按照法定程序纠正，导致违法裁决的，机构负责人、案件审批人承担相关责任。</w:t>
      </w:r>
    </w:p>
    <w:p>
      <w:pPr>
        <w:ind w:firstLine="640" w:firstLineChars="200"/>
        <w:rPr>
          <w:rFonts w:hint="eastAsia" w:ascii="黑体" w:eastAsia="黑体"/>
          <w:sz w:val="32"/>
          <w:szCs w:val="32"/>
        </w:rPr>
      </w:pPr>
      <w:r>
        <w:rPr>
          <w:rFonts w:hint="eastAsia" w:ascii="黑体" w:eastAsia="黑体"/>
          <w:sz w:val="32"/>
          <w:szCs w:val="32"/>
        </w:rPr>
        <w:t>五、监督检查程序</w:t>
      </w:r>
    </w:p>
    <w:p>
      <w:pPr>
        <w:ind w:firstLine="640" w:firstLineChars="200"/>
        <w:rPr>
          <w:rFonts w:hint="eastAsia" w:ascii="仿宋" w:hAnsi="仿宋" w:eastAsia="仿宋" w:cs="MingLiU_HKSCS"/>
          <w:sz w:val="32"/>
          <w:szCs w:val="32"/>
        </w:rPr>
      </w:pPr>
      <w:r>
        <w:rPr>
          <w:rFonts w:hint="eastAsia" w:ascii="仿宋" w:hAnsi="仿宋" w:eastAsia="仿宋"/>
          <w:sz w:val="32"/>
          <w:szCs w:val="32"/>
        </w:rPr>
        <w:t>劳动争议仲裁委员会负责错案追究决定。劳动争议仲裁委员会对立案查处的错案，要在一个月内提出追究的书面处理意见，在10日内通知有关案件承办人。原案件承办人或合议庭成员列席仲裁委员会错案评议合议，并有权陈述自己的意见。劳动仲裁委员会应当及时对相关责任人员作出错案追究决定，报上级仲裁委员会备案。</w:t>
      </w:r>
    </w:p>
    <w:p>
      <w:pPr>
        <w:ind w:firstLine="640" w:firstLineChars="200"/>
        <w:rPr>
          <w:rFonts w:hint="eastAsia" w:ascii="黑体" w:eastAsia="黑体"/>
          <w:sz w:val="32"/>
          <w:szCs w:val="32"/>
        </w:rPr>
      </w:pPr>
      <w:r>
        <w:rPr>
          <w:rFonts w:hint="eastAsia" w:ascii="黑体" w:eastAsia="黑体"/>
          <w:sz w:val="32"/>
          <w:szCs w:val="32"/>
        </w:rPr>
        <w:t>六、监督检查处理</w:t>
      </w:r>
    </w:p>
    <w:p>
      <w:pPr>
        <w:ind w:firstLine="640" w:firstLineChars="200"/>
        <w:rPr>
          <w:rFonts w:hint="eastAsia" w:ascii="仿宋" w:hAnsi="仿宋" w:eastAsia="仿宋" w:cs="MingLiU_HKSCS"/>
          <w:sz w:val="32"/>
          <w:szCs w:val="32"/>
        </w:rPr>
      </w:pPr>
      <w:r>
        <w:rPr>
          <w:rFonts w:hint="eastAsia" w:ascii="仿宋" w:hAnsi="仿宋" w:eastAsia="仿宋"/>
          <w:sz w:val="32"/>
          <w:szCs w:val="32"/>
        </w:rPr>
        <w:t>错案追究时效为一年，自认定错案事实发生之日起算。在错案追究的有效期间，根据错案情节轻重，对错案责任人给予下列处理：</w:t>
      </w:r>
      <w:r>
        <w:rPr>
          <w:rFonts w:hint="eastAsia" w:ascii="仿宋" w:hAnsi="仿宋" w:eastAsia="仿宋" w:cs="MingLiU_HKSCS"/>
          <w:sz w:val="32"/>
          <w:szCs w:val="32"/>
        </w:rPr>
        <w:t xml:space="preserve"> </w:t>
      </w:r>
      <w:r>
        <w:rPr>
          <w:rFonts w:hint="eastAsia" w:ascii="仿宋" w:hAnsi="仿宋" w:eastAsia="仿宋"/>
          <w:sz w:val="32"/>
          <w:szCs w:val="32"/>
        </w:rPr>
        <w:t>1、对符合决定受理的案件不予受理，不应受理的案件违法受理或故意拖延办案，或应当回避未回避办案的，但未造成重大影响，应当责令改正，有关责任人员做出书面检查，所在劳动仲裁委员会给予批评教育或通报批评；</w:t>
      </w:r>
      <w:r>
        <w:rPr>
          <w:rFonts w:hint="eastAsia" w:ascii="仿宋" w:hAnsi="仿宋" w:eastAsia="仿宋" w:cs="MingLiU_HKSCS"/>
          <w:sz w:val="32"/>
          <w:szCs w:val="32"/>
        </w:rPr>
        <w:t>2、</w:t>
      </w:r>
      <w:r>
        <w:rPr>
          <w:rFonts w:hint="eastAsia" w:ascii="仿宋" w:hAnsi="仿宋" w:eastAsia="仿宋"/>
          <w:sz w:val="32"/>
          <w:szCs w:val="32"/>
        </w:rPr>
        <w:t>对仲裁员当年发生２件及其以上错案，审批人当年发生４件及其以上错案的，或者导致受害人申请国家赔偿被依法确认的，除按有关规定给予行政处分外，对办案仲裁员和案件审批人，给予暂停办案、取消审批权限的处理；</w:t>
      </w:r>
      <w:r>
        <w:rPr>
          <w:rFonts w:hint="eastAsia" w:ascii="仿宋" w:hAnsi="仿宋" w:eastAsia="仿宋" w:cs="MingLiU_HKSCS"/>
          <w:sz w:val="32"/>
          <w:szCs w:val="32"/>
        </w:rPr>
        <w:t>3、</w:t>
      </w:r>
      <w:r>
        <w:rPr>
          <w:rFonts w:hint="eastAsia" w:ascii="仿宋" w:hAnsi="仿宋" w:eastAsia="仿宋"/>
          <w:sz w:val="32"/>
          <w:szCs w:val="32"/>
        </w:rPr>
        <w:t>对情节严重，造成社会影响恶劣，严重损害政府机关形象的，解聘仲裁员职务；</w:t>
      </w:r>
      <w:r>
        <w:rPr>
          <w:rFonts w:hint="eastAsia" w:ascii="仿宋" w:hAnsi="仿宋" w:eastAsia="仿宋" w:cs="MingLiU_HKSCS"/>
          <w:sz w:val="32"/>
          <w:szCs w:val="32"/>
        </w:rPr>
        <w:t>4、</w:t>
      </w:r>
      <w:r>
        <w:rPr>
          <w:rFonts w:hint="eastAsia" w:ascii="仿宋" w:hAnsi="仿宋" w:eastAsia="仿宋"/>
          <w:sz w:val="32"/>
          <w:szCs w:val="32"/>
        </w:rPr>
        <w:t>对因错案造成当事人集体上访，或者自杀死亡恶性事件的，除按照有关规定给予行政处分外，报请省级劳动仲裁委员会取消仲裁员资格，解聘仲裁员职务；5、构成犯罪的，移交司法机关依法追究刑事责任。</w:t>
      </w:r>
    </w:p>
    <w:p>
      <w:pPr>
        <w:ind w:firstLine="640" w:firstLineChars="200"/>
        <w:rPr>
          <w:rFonts w:hint="eastAsia" w:ascii="仿宋" w:hAnsi="仿宋" w:eastAsia="仿宋"/>
          <w:sz w:val="32"/>
          <w:szCs w:val="32"/>
        </w:rPr>
      </w:pPr>
      <w:r>
        <w:rPr>
          <w:rFonts w:hint="eastAsia" w:ascii="仿宋" w:hAnsi="仿宋" w:eastAsia="仿宋"/>
          <w:sz w:val="32"/>
          <w:szCs w:val="32"/>
        </w:rPr>
        <w:t>对已发生的错案，报请所在劳动争议仲裁委员会应及时纠正。明知案件有错而坚持不予纠正或阻碍上级对错案进行查处的，对直接责任人和相关人员按前条规定从重处理。对主动承认错误，积极纠正错案，及时消除不良影响的，可以从轻或免于追究责任。错案责任人对错案的认定及应承担责任不服的，可在收到错案追究决定３０日内向做出错案追究决定的劳动争议仲裁委员会申请复议。受理复议的劳动争议仲裁委员会应当在接到复议申请的３０日内书面答复申请人。对复议决定不服的，可在１５天内向省级劳动争议仲裁委员会申请复查，省级劳动争议仲裁委员会的复查决定为最终决定。</w:t>
      </w:r>
    </w:p>
    <w:p/>
    <w:p>
      <w:pPr>
        <w:spacing w:after="156" w:afterLines="50" w:line="360" w:lineRule="exact"/>
        <w:rPr>
          <w:rFonts w:hint="eastAsia" w:ascii="仿宋_GB2312" w:hAnsi="仿宋" w:eastAsia="仿宋_GB2312"/>
          <w:sz w:val="32"/>
          <w:szCs w:val="32"/>
        </w:rPr>
        <w:sectPr>
          <w:pgSz w:w="11906" w:h="16838"/>
          <w:pgMar w:top="1418" w:right="1474" w:bottom="1361" w:left="1588" w:header="851" w:footer="992" w:gutter="0"/>
          <w:cols w:space="720" w:num="1"/>
          <w:docGrid w:type="lines" w:linePitch="312" w:charSpace="0"/>
        </w:sectPr>
      </w:pPr>
    </w:p>
    <w:p>
      <w:pPr>
        <w:rPr>
          <w:rFonts w:hint="eastAsia" w:ascii="仿宋_GB2312" w:eastAsia="仿宋_GB2312"/>
          <w:sz w:val="32"/>
          <w:szCs w:val="32"/>
        </w:rPr>
      </w:pPr>
      <w:r>
        <w:rPr>
          <w:rFonts w:hint="eastAsia" w:ascii="仿宋_GB2312" w:eastAsia="仿宋_GB2312"/>
          <w:sz w:val="32"/>
          <w:szCs w:val="32"/>
        </w:rPr>
        <w:t>3</w:t>
      </w:r>
    </w:p>
    <w:p>
      <w:pPr>
        <w:jc w:val="center"/>
        <w:rPr>
          <w:rFonts w:hint="eastAsia" w:ascii="宋体" w:hAnsi="宋体"/>
          <w:b/>
          <w:sz w:val="36"/>
          <w:szCs w:val="36"/>
        </w:rPr>
      </w:pPr>
      <w:r>
        <w:rPr>
          <w:rFonts w:hint="eastAsia" w:ascii="宋体" w:hAnsi="宋体"/>
          <w:b/>
          <w:sz w:val="36"/>
          <w:szCs w:val="36"/>
        </w:rPr>
        <w:t>事中事后监督管理制度</w:t>
      </w:r>
    </w:p>
    <w:p>
      <w:pPr>
        <w:jc w:val="center"/>
        <w:rPr>
          <w:rFonts w:hint="eastAsia" w:ascii="宋体" w:hAnsi="宋体"/>
          <w:b/>
          <w:sz w:val="36"/>
          <w:szCs w:val="36"/>
        </w:rPr>
      </w:pPr>
      <w:r>
        <w:rPr>
          <w:rFonts w:hint="eastAsia" w:ascii="宋体" w:hAnsi="宋体"/>
          <w:b/>
          <w:color w:val="0000FF"/>
          <w:sz w:val="36"/>
          <w:szCs w:val="36"/>
        </w:rPr>
        <w:t>（职权名称：</w:t>
      </w:r>
      <w:r>
        <w:rPr>
          <w:rFonts w:hint="eastAsia" w:ascii="宋体" w:hAnsi="宋体"/>
          <w:b/>
          <w:color w:val="0000FF"/>
          <w:kern w:val="0"/>
          <w:sz w:val="36"/>
          <w:szCs w:val="36"/>
        </w:rPr>
        <w:t>民办职业培训机构审批</w:t>
      </w:r>
      <w:r>
        <w:rPr>
          <w:rFonts w:hint="eastAsia" w:ascii="宋体" w:hAnsi="宋体"/>
          <w:b/>
          <w:color w:val="0000FF"/>
          <w:sz w:val="36"/>
          <w:szCs w:val="36"/>
        </w:rPr>
        <w:t>）</w:t>
      </w:r>
      <w:r>
        <w:rPr>
          <w:rFonts w:hint="eastAsia" w:ascii="宋体" w:hAnsi="宋体"/>
          <w:b/>
          <w:color w:val="0000FF"/>
          <w:sz w:val="24"/>
        </w:rPr>
        <w:t>（已划到行政审批局）</w:t>
      </w:r>
    </w:p>
    <w:p>
      <w:pPr>
        <w:jc w:val="center"/>
        <w:rPr>
          <w:rFonts w:hint="eastAsia" w:ascii="宋体" w:hAnsi="宋体"/>
          <w:b/>
          <w:sz w:val="36"/>
          <w:szCs w:val="36"/>
        </w:rPr>
      </w:pPr>
    </w:p>
    <w:p>
      <w:pPr>
        <w:ind w:firstLine="640" w:firstLineChars="200"/>
        <w:rPr>
          <w:rFonts w:hint="eastAsia" w:ascii="仿宋_GB2312" w:hAnsi="宋体" w:eastAsia="仿宋_GB2312"/>
          <w:sz w:val="32"/>
          <w:szCs w:val="32"/>
        </w:rPr>
      </w:pPr>
      <w:r>
        <w:rPr>
          <w:rFonts w:hint="eastAsia" w:ascii="仿宋_GB2312" w:eastAsia="仿宋_GB2312"/>
          <w:sz w:val="32"/>
          <w:szCs w:val="32"/>
        </w:rPr>
        <w:t>单位：</w:t>
      </w:r>
      <w:r>
        <w:rPr>
          <w:rFonts w:hint="eastAsia" w:ascii="楷体" w:hAnsi="楷体" w:eastAsia="楷体"/>
          <w:sz w:val="32"/>
          <w:szCs w:val="32"/>
        </w:rPr>
        <w:t>秦皇岛经济技术开发区人力资源和社会保障局</w:t>
      </w:r>
      <w:r>
        <w:rPr>
          <w:rFonts w:hint="eastAsia" w:ascii="仿宋_GB2312" w:hAnsi="宋体" w:eastAsia="仿宋_GB2312"/>
          <w:sz w:val="32"/>
          <w:szCs w:val="32"/>
        </w:rPr>
        <w:t>（公章）</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秦皇岛经济技术开发区劳动就业管理局负责落实</w:t>
      </w:r>
    </w:p>
    <w:p>
      <w:pPr>
        <w:ind w:firstLine="640" w:firstLineChars="200"/>
        <w:rPr>
          <w:rFonts w:hint="eastAsia" w:ascii="仿宋_GB2312" w:hAnsi="仿宋" w:eastAsia="仿宋_GB2312" w:cs="仿宋"/>
          <w:sz w:val="32"/>
          <w:szCs w:val="32"/>
        </w:rPr>
      </w:pPr>
    </w:p>
    <w:p>
      <w:pPr>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一、监督检查对象</w:t>
      </w:r>
    </w:p>
    <w:p>
      <w:pPr>
        <w:ind w:firstLine="640" w:firstLineChars="200"/>
        <w:rPr>
          <w:rFonts w:hint="eastAsia" w:ascii="仿宋_GB2312" w:eastAsia="仿宋_GB2312"/>
          <w:sz w:val="32"/>
          <w:szCs w:val="32"/>
        </w:rPr>
      </w:pPr>
      <w:r>
        <w:rPr>
          <w:rFonts w:hint="eastAsia" w:ascii="仿宋_GB2312" w:eastAsia="仿宋_GB2312"/>
          <w:sz w:val="32"/>
          <w:szCs w:val="32"/>
        </w:rPr>
        <w:t>开发区</w:t>
      </w:r>
      <w:r>
        <w:rPr>
          <w:rFonts w:hint="eastAsia" w:ascii="仿宋_GB2312" w:eastAsia="仿宋_GB2312"/>
          <w:kern w:val="0"/>
          <w:sz w:val="32"/>
          <w:szCs w:val="32"/>
        </w:rPr>
        <w:t>民办职业培训机构审批</w:t>
      </w:r>
    </w:p>
    <w:p>
      <w:pPr>
        <w:ind w:firstLine="643" w:firstLineChars="200"/>
        <w:rPr>
          <w:rFonts w:hint="eastAsia" w:ascii="仿宋_GB2312" w:eastAsia="仿宋_GB2312"/>
          <w:b/>
          <w:sz w:val="32"/>
          <w:szCs w:val="32"/>
        </w:rPr>
      </w:pPr>
      <w:r>
        <w:rPr>
          <w:rFonts w:hint="eastAsia" w:ascii="仿宋_GB2312" w:eastAsia="仿宋_GB2312"/>
          <w:b/>
          <w:sz w:val="32"/>
          <w:szCs w:val="32"/>
        </w:rPr>
        <w:t>二、监督检查内容</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1.资格条件符合情况；</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 民办职业培训机构的办班招生备案情况；</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 民办职业培训机构内部管理情况。</w:t>
      </w:r>
    </w:p>
    <w:p>
      <w:pPr>
        <w:ind w:firstLine="643" w:firstLineChars="200"/>
        <w:rPr>
          <w:rFonts w:hint="eastAsia" w:ascii="仿宋_GB2312" w:eastAsia="仿宋_GB2312"/>
          <w:b/>
          <w:sz w:val="32"/>
          <w:szCs w:val="32"/>
        </w:rPr>
      </w:pPr>
      <w:r>
        <w:rPr>
          <w:rFonts w:hint="eastAsia" w:ascii="仿宋_GB2312" w:eastAsia="仿宋_GB2312"/>
          <w:b/>
          <w:sz w:val="32"/>
          <w:szCs w:val="32"/>
        </w:rPr>
        <w:t>三、监督检查方式</w:t>
      </w:r>
    </w:p>
    <w:p>
      <w:pPr>
        <w:ind w:firstLine="640" w:firstLineChars="200"/>
        <w:rPr>
          <w:rFonts w:hint="eastAsia" w:ascii="仿宋_GB2312" w:eastAsia="仿宋_GB2312"/>
          <w:sz w:val="32"/>
          <w:szCs w:val="32"/>
        </w:rPr>
      </w:pPr>
      <w:r>
        <w:rPr>
          <w:rFonts w:hint="eastAsia" w:ascii="仿宋_GB2312" w:hAnsi="宋体" w:eastAsia="仿宋_GB2312" w:cs="宋体"/>
          <w:color w:val="333333"/>
          <w:kern w:val="0"/>
          <w:sz w:val="32"/>
          <w:szCs w:val="32"/>
        </w:rPr>
        <w:t>不定期监督检查</w:t>
      </w:r>
    </w:p>
    <w:p>
      <w:pPr>
        <w:ind w:firstLine="643" w:firstLineChars="200"/>
        <w:rPr>
          <w:rFonts w:hint="eastAsia" w:ascii="仿宋_GB2312" w:eastAsia="仿宋_GB2312"/>
          <w:b/>
          <w:sz w:val="32"/>
          <w:szCs w:val="32"/>
        </w:rPr>
      </w:pPr>
      <w:r>
        <w:rPr>
          <w:rFonts w:hint="eastAsia" w:ascii="仿宋_GB2312" w:eastAsia="仿宋_GB2312"/>
          <w:b/>
          <w:sz w:val="32"/>
          <w:szCs w:val="32"/>
        </w:rPr>
        <w:t>四、监督检查措施</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主要包括对民办职业培训机构开展不定期监督检查，对发布虚假招生 广告、办班情况不实、内部管理不善的民办职业技能培训机构责令限期整改。</w:t>
      </w:r>
    </w:p>
    <w:p>
      <w:pPr>
        <w:ind w:firstLine="643" w:firstLineChars="200"/>
        <w:rPr>
          <w:rFonts w:hint="eastAsia" w:ascii="仿宋_GB2312" w:eastAsia="仿宋_GB2312"/>
          <w:b/>
          <w:sz w:val="32"/>
          <w:szCs w:val="32"/>
        </w:rPr>
      </w:pPr>
      <w:r>
        <w:rPr>
          <w:rFonts w:hint="eastAsia" w:ascii="仿宋_GB2312" w:eastAsia="仿宋_GB2312"/>
          <w:b/>
          <w:sz w:val="32"/>
          <w:szCs w:val="32"/>
        </w:rPr>
        <w:t>五、监督检查程序</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1.通知民办职业培训机构开展监督检查工作；</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2.检查民办职业培训机构招生、办班情况；</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3.检查民办职业培训机构考勤制度、师资管理制度和课时备案等内部管理制度；对擅自缩减培训内容、缩减培训课时等违规行为责令限期整改；</w:t>
      </w:r>
    </w:p>
    <w:p>
      <w:pPr>
        <w:adjustRightInd w:val="0"/>
        <w:snapToGrid w:val="0"/>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4.将监督检查的相关资料归档。</w:t>
      </w:r>
    </w:p>
    <w:p>
      <w:pPr>
        <w:ind w:firstLine="643" w:firstLineChars="200"/>
        <w:rPr>
          <w:rFonts w:hint="eastAsia" w:ascii="仿宋_GB2312" w:eastAsia="仿宋_GB2312"/>
          <w:b/>
          <w:sz w:val="32"/>
          <w:szCs w:val="32"/>
        </w:rPr>
      </w:pPr>
      <w:r>
        <w:rPr>
          <w:rFonts w:hint="eastAsia" w:ascii="仿宋_GB2312" w:eastAsia="仿宋_GB2312"/>
          <w:b/>
          <w:sz w:val="32"/>
          <w:szCs w:val="32"/>
        </w:rPr>
        <w:t>六、监督检查处理</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经检查不合格的，责令整改，对</w:t>
      </w:r>
      <w:r>
        <w:rPr>
          <w:rFonts w:hint="eastAsia" w:ascii="仿宋_GB2312" w:eastAsia="仿宋_GB2312"/>
          <w:color w:val="000000"/>
          <w:sz w:val="32"/>
          <w:szCs w:val="32"/>
        </w:rPr>
        <w:t>拒不纠正且情节严重的，可吊销《民办职业培训办学许可证》。</w:t>
      </w: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rPr>
          <w:rFonts w:hint="eastAsia" w:ascii="仿宋_GB2312" w:eastAsia="仿宋_GB2312"/>
          <w:bCs/>
          <w:sz w:val="32"/>
          <w:szCs w:val="32"/>
        </w:rPr>
      </w:pPr>
      <w:r>
        <w:rPr>
          <w:rFonts w:hint="eastAsia" w:ascii="仿宋_GB2312" w:eastAsia="仿宋_GB2312"/>
          <w:bCs/>
          <w:sz w:val="32"/>
          <w:szCs w:val="32"/>
        </w:rPr>
        <w:t>4</w:t>
      </w:r>
    </w:p>
    <w:p>
      <w:pPr>
        <w:jc w:val="center"/>
        <w:rPr>
          <w:rFonts w:hint="eastAsia" w:ascii="宋体" w:hAnsi="宋体"/>
          <w:b/>
          <w:sz w:val="36"/>
          <w:szCs w:val="36"/>
        </w:rPr>
      </w:pPr>
      <w:r>
        <w:rPr>
          <w:rFonts w:hint="eastAsia" w:ascii="宋体" w:hAnsi="宋体"/>
          <w:b/>
          <w:sz w:val="36"/>
          <w:szCs w:val="36"/>
        </w:rPr>
        <w:t>事中事后监督管理制度</w:t>
      </w:r>
    </w:p>
    <w:p>
      <w:pPr>
        <w:jc w:val="center"/>
        <w:rPr>
          <w:rFonts w:hint="eastAsia" w:ascii="宋体" w:hAnsi="宋体"/>
          <w:b/>
          <w:color w:val="0000FF"/>
          <w:sz w:val="36"/>
          <w:szCs w:val="36"/>
        </w:rPr>
      </w:pPr>
      <w:r>
        <w:rPr>
          <w:rFonts w:hint="eastAsia" w:ascii="宋体" w:hAnsi="宋体"/>
          <w:b/>
          <w:color w:val="0000FF"/>
          <w:sz w:val="36"/>
          <w:szCs w:val="36"/>
        </w:rPr>
        <w:t>（职权名称：人力资源中介服务机构审批）</w:t>
      </w:r>
      <w:r>
        <w:rPr>
          <w:rFonts w:hint="eastAsia" w:ascii="宋体" w:hAnsi="宋体"/>
          <w:b/>
          <w:color w:val="0000FF"/>
          <w:sz w:val="24"/>
        </w:rPr>
        <w:t>（已划到行政审批局）</w:t>
      </w:r>
    </w:p>
    <w:p>
      <w:pPr>
        <w:jc w:val="center"/>
        <w:rPr>
          <w:rFonts w:hint="eastAsia" w:ascii="宋体" w:hAnsi="宋体"/>
          <w:b/>
          <w:sz w:val="36"/>
          <w:szCs w:val="36"/>
        </w:rPr>
      </w:pPr>
    </w:p>
    <w:p>
      <w:pPr>
        <w:ind w:firstLine="640" w:firstLineChars="200"/>
        <w:rPr>
          <w:rFonts w:hint="eastAsia" w:ascii="仿宋_GB2312" w:hAnsi="宋体" w:eastAsia="仿宋_GB2312"/>
          <w:sz w:val="32"/>
          <w:szCs w:val="32"/>
        </w:rPr>
      </w:pPr>
      <w:r>
        <w:rPr>
          <w:rFonts w:hint="eastAsia" w:ascii="仿宋_GB2312" w:eastAsia="仿宋_GB2312"/>
          <w:sz w:val="32"/>
          <w:szCs w:val="32"/>
        </w:rPr>
        <w:t>单位：秦皇岛经济技术开发区人力资源和社会保障局</w:t>
      </w:r>
      <w:r>
        <w:rPr>
          <w:rFonts w:hint="eastAsia" w:ascii="仿宋_GB2312" w:hAnsi="宋体" w:eastAsia="仿宋_GB2312"/>
          <w:sz w:val="32"/>
          <w:szCs w:val="32"/>
        </w:rPr>
        <w:t>（公章）</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秦皇岛经济技术</w:t>
      </w:r>
      <w:r>
        <w:rPr>
          <w:rFonts w:hint="eastAsia" w:ascii="仿宋_GB2312" w:hAnsi="宋体" w:eastAsia="仿宋_GB2312"/>
          <w:sz w:val="32"/>
          <w:szCs w:val="32"/>
        </w:rPr>
        <w:t>开发区劳动就业管理局负责落实</w:t>
      </w:r>
    </w:p>
    <w:p>
      <w:pPr>
        <w:ind w:firstLine="640" w:firstLineChars="200"/>
        <w:rPr>
          <w:rFonts w:hint="eastAsia" w:ascii="仿宋_GB2312" w:eastAsia="仿宋_GB2312"/>
          <w:sz w:val="32"/>
          <w:szCs w:val="32"/>
        </w:rPr>
      </w:pP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一、监督检查对象</w:t>
      </w:r>
    </w:p>
    <w:p>
      <w:pPr>
        <w:spacing w:line="600" w:lineRule="exact"/>
        <w:ind w:firstLine="800" w:firstLineChars="250"/>
        <w:rPr>
          <w:rFonts w:hint="eastAsia" w:ascii="仿宋_GB2312" w:eastAsia="仿宋_GB2312"/>
          <w:kern w:val="0"/>
          <w:sz w:val="32"/>
          <w:szCs w:val="32"/>
        </w:rPr>
      </w:pPr>
      <w:r>
        <w:rPr>
          <w:rFonts w:hint="eastAsia" w:ascii="仿宋_GB2312" w:eastAsia="仿宋_GB2312"/>
          <w:kern w:val="0"/>
          <w:sz w:val="32"/>
          <w:szCs w:val="32"/>
        </w:rPr>
        <w:t>申请设立“人力资源服务许可证”的人才中介机构。</w:t>
      </w: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二、监督检查内容</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1.企业经营范围是人力资源服务（人才中介服务）机构；</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2.有相应的场所（提供场所租赁合同）；</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3.有相应的供求信息（广播、电视、报纸、网络上发布的信息）；</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4.有完备的组织实施方案；</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5.有完善的安全工作方案和突发事件应急预案；</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6.有规范的收费标准；</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7.有无欺诈行为或采取其他方式牟取非法利益；</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8.政府规定的其他条件。</w:t>
      </w: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三、监督检查方式</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通过加强信息跟踪、市场巡查、受理投诉举报、定期开展清理整顿人力资源市场秩序专项行动等措施，检查收费项目和收费标准，打击非法人才交流会活动，严肃查处非法行为，加大市场监管力度，维护市场正常秩序，防止发生突发事件。规范人力资源机构活动，为广大求职者和用人单位创造公平、有序的市场环境。</w:t>
      </w: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四、监督检查措施</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1.在监管过程中，遵循疏导、制止和教育为主的方式，引导当事人主动遵守法律、法规的有关规定。如行政相对人提供虚假资料，经有关部门鉴定确认后，追究企业相关法律责任；</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2.加强学习培训，提高业务人员工作能力；</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3.加强部门交流合作。加强与工商、物价等有关部门的沟通，相互通报情况，及早发现问题，做好监管；</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4.在现场、报纸、网络上公开投诉举报电话，接受群众和社会监督。</w:t>
      </w: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五、监督检查程序</w:t>
      </w:r>
    </w:p>
    <w:p>
      <w:pPr>
        <w:spacing w:line="600" w:lineRule="exact"/>
        <w:rPr>
          <w:rFonts w:hint="eastAsia" w:ascii="仿宋_GB2312" w:eastAsia="仿宋_GB2312"/>
          <w:kern w:val="0"/>
          <w:sz w:val="32"/>
          <w:szCs w:val="32"/>
        </w:rPr>
      </w:pPr>
      <w:r>
        <w:rPr>
          <w:rFonts w:hint="eastAsia" w:ascii="仿宋_GB2312" w:eastAsia="仿宋_GB2312"/>
          <w:kern w:val="0"/>
          <w:sz w:val="32"/>
          <w:szCs w:val="32"/>
        </w:rPr>
        <w:t xml:space="preserve">    1.日常巡查：开展专项执法检查和抽查；接到违法行为举报及时开展核查；其他有利于人力资源服务业发展的监督检查。</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2.定期检查：对开展人才服务中介组织，每年定期进行一次书面检查，由人才中介服务机构上报书面自查材料，并对材料实质内容的真实性负责。</w:t>
      </w:r>
    </w:p>
    <w:p>
      <w:pPr>
        <w:spacing w:line="600" w:lineRule="exact"/>
        <w:ind w:firstLine="482" w:firstLineChars="150"/>
        <w:rPr>
          <w:rFonts w:hint="eastAsia" w:ascii="仿宋_GB2312" w:eastAsia="仿宋_GB2312"/>
          <w:b/>
          <w:kern w:val="0"/>
          <w:sz w:val="32"/>
          <w:szCs w:val="32"/>
        </w:rPr>
      </w:pPr>
      <w:r>
        <w:rPr>
          <w:rFonts w:hint="eastAsia" w:ascii="仿宋_GB2312" w:eastAsia="仿宋_GB2312"/>
          <w:b/>
          <w:kern w:val="0"/>
          <w:sz w:val="32"/>
          <w:szCs w:val="32"/>
        </w:rPr>
        <w:t>六、监督检查处理</w:t>
      </w:r>
    </w:p>
    <w:p>
      <w:pPr>
        <w:spacing w:line="600" w:lineRule="exact"/>
        <w:rPr>
          <w:rFonts w:hint="eastAsia" w:ascii="仿宋_GB2312" w:eastAsia="仿宋_GB2312"/>
          <w:kern w:val="0"/>
          <w:sz w:val="32"/>
          <w:szCs w:val="32"/>
        </w:rPr>
      </w:pPr>
      <w:r>
        <w:rPr>
          <w:rFonts w:hint="eastAsia" w:ascii="仿宋_GB2312" w:eastAsia="仿宋_GB2312"/>
          <w:kern w:val="0"/>
          <w:sz w:val="32"/>
          <w:szCs w:val="32"/>
        </w:rPr>
        <w:t xml:space="preserve">    1.立案：经调查核实，对确实存在违法违规行为的单位和个人作出处罚决定，进行立案查处。</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2.调查：对案件进行调查取证，依法询问当事人或有关人员并要求其提供证明材料和与违法行为有关的其他资料；</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3.处罚告知：在作出正式处罚决定前，处罚决定事项、理由及依据，当事人可以在规定期限内向执法部门进行陈述和申辩。</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4.行政处罚：执法部门对应受行政处罚的违法行为，可以根据情节轻重及具体情况作出行政处罚决定，当事人应当在行政处罚决定期限内予以履行，情节严重的，吊销相关许可证书。</w:t>
      </w:r>
    </w:p>
    <w:p>
      <w:pPr>
        <w:spacing w:line="580" w:lineRule="exact"/>
        <w:ind w:right="640" w:firstLine="640" w:firstLineChars="200"/>
        <w:rPr>
          <w:rFonts w:hint="eastAsia" w:ascii="仿宋_GB2312"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spacing w:after="156" w:afterLines="50" w:line="360" w:lineRule="exact"/>
        <w:rPr>
          <w:rFonts w:hint="eastAsia" w:ascii="仿宋_GB2312" w:hAnsi="仿宋" w:eastAsia="仿宋_GB2312"/>
          <w:sz w:val="32"/>
          <w:szCs w:val="32"/>
        </w:rPr>
      </w:pPr>
    </w:p>
    <w:p>
      <w:pPr>
        <w:rPr>
          <w:rFonts w:hint="eastAsia" w:ascii="仿宋_GB2312" w:hAnsi="仿宋" w:eastAsia="仿宋_GB2312"/>
          <w:sz w:val="32"/>
          <w:szCs w:val="32"/>
        </w:rPr>
        <w:sectPr>
          <w:pgSz w:w="11906" w:h="16838"/>
          <w:pgMar w:top="1418" w:right="1474" w:bottom="1361" w:left="1588" w:header="851" w:footer="992" w:gutter="0"/>
          <w:cols w:space="720" w:num="1"/>
          <w:docGrid w:type="lines" w:linePitch="312" w:charSpace="0"/>
        </w:sectPr>
      </w:pPr>
    </w:p>
    <w:p>
      <w:pPr>
        <w:rPr>
          <w:rFonts w:hint="eastAsia" w:ascii="仿宋_GB2312" w:eastAsia="仿宋_GB2312"/>
          <w:sz w:val="32"/>
          <w:szCs w:val="32"/>
        </w:rPr>
      </w:pPr>
      <w:r>
        <w:rPr>
          <w:rFonts w:hint="eastAsia" w:ascii="仿宋_GB2312" w:eastAsia="仿宋_GB2312"/>
          <w:sz w:val="32"/>
          <w:szCs w:val="32"/>
        </w:rPr>
        <w:t>5</w:t>
      </w:r>
    </w:p>
    <w:p>
      <w:pPr>
        <w:jc w:val="center"/>
        <w:rPr>
          <w:rFonts w:hint="eastAsia" w:ascii="宋体" w:hAnsi="宋体"/>
          <w:b/>
          <w:sz w:val="36"/>
          <w:szCs w:val="36"/>
        </w:rPr>
      </w:pPr>
      <w:r>
        <w:rPr>
          <w:rFonts w:hint="eastAsia" w:ascii="宋体" w:hAnsi="宋体"/>
          <w:b/>
          <w:sz w:val="36"/>
          <w:szCs w:val="36"/>
        </w:rPr>
        <w:t>事中事后监督管理制度</w:t>
      </w:r>
    </w:p>
    <w:p>
      <w:pPr>
        <w:jc w:val="center"/>
        <w:rPr>
          <w:rFonts w:hint="eastAsia" w:ascii="宋体" w:hAnsi="宋体"/>
          <w:b/>
          <w:sz w:val="36"/>
          <w:szCs w:val="36"/>
        </w:rPr>
      </w:pPr>
      <w:r>
        <w:rPr>
          <w:rFonts w:hint="eastAsia" w:ascii="宋体" w:hAnsi="宋体"/>
          <w:b/>
          <w:sz w:val="36"/>
          <w:szCs w:val="36"/>
        </w:rPr>
        <w:t>职权名称：劳动保障监察</w:t>
      </w:r>
    </w:p>
    <w:p>
      <w:pPr>
        <w:jc w:val="center"/>
        <w:rPr>
          <w:rFonts w:hint="eastAsia" w:ascii="宋体" w:hAnsi="宋体"/>
          <w:b/>
          <w:sz w:val="36"/>
          <w:szCs w:val="36"/>
        </w:rPr>
      </w:pPr>
    </w:p>
    <w:p>
      <w:pPr>
        <w:rPr>
          <w:rFonts w:hint="eastAsia" w:ascii="楷体_GB2312" w:hAnsi="宋体" w:eastAsia="楷体_GB2312"/>
          <w:sz w:val="32"/>
          <w:szCs w:val="32"/>
        </w:rPr>
      </w:pPr>
      <w:r>
        <w:rPr>
          <w:rFonts w:hint="eastAsia" w:ascii="楷体_GB2312" w:eastAsia="楷体_GB2312"/>
          <w:sz w:val="32"/>
          <w:szCs w:val="32"/>
        </w:rPr>
        <w:t>单位：秦皇岛经济技术开发区人力资源和社会保障局</w:t>
      </w:r>
      <w:r>
        <w:rPr>
          <w:rFonts w:hint="eastAsia" w:ascii="楷体_GB2312" w:hAnsi="宋体" w:eastAsia="楷体_GB2312"/>
          <w:sz w:val="32"/>
          <w:szCs w:val="32"/>
        </w:rPr>
        <w:t>（公章）</w:t>
      </w:r>
    </w:p>
    <w:p>
      <w:pPr>
        <w:rPr>
          <w:rFonts w:hint="eastAsia" w:ascii="楷体_GB2312" w:hAnsi="宋体" w:eastAsia="楷体_GB2312"/>
          <w:sz w:val="32"/>
          <w:szCs w:val="32"/>
        </w:rPr>
      </w:pPr>
      <w:r>
        <w:rPr>
          <w:rFonts w:hint="eastAsia" w:ascii="楷体_GB2312" w:hAnsi="宋体" w:eastAsia="楷体_GB2312"/>
          <w:sz w:val="32"/>
          <w:szCs w:val="32"/>
        </w:rPr>
        <w:t xml:space="preserve">      </w:t>
      </w:r>
      <w:r>
        <w:rPr>
          <w:rFonts w:hint="eastAsia" w:ascii="楷体_GB2312" w:eastAsia="楷体_GB2312"/>
          <w:sz w:val="32"/>
          <w:szCs w:val="32"/>
        </w:rPr>
        <w:t>秦皇岛经济技术</w:t>
      </w:r>
      <w:r>
        <w:rPr>
          <w:rFonts w:hint="eastAsia" w:ascii="楷体_GB2312" w:hAnsi="宋体" w:eastAsia="楷体_GB2312"/>
          <w:sz w:val="32"/>
          <w:szCs w:val="32"/>
        </w:rPr>
        <w:t>开发区劳动保障监察大队负责落实</w:t>
      </w:r>
    </w:p>
    <w:p>
      <w:pPr>
        <w:rPr>
          <w:rFonts w:hint="eastAsia" w:ascii="楷体_GB2312" w:hAnsi="宋体" w:eastAsia="楷体_GB2312"/>
          <w:sz w:val="32"/>
          <w:szCs w:val="32"/>
        </w:rPr>
      </w:pPr>
    </w:p>
    <w:p>
      <w:pPr>
        <w:rPr>
          <w:rFonts w:hint="eastAsia" w:ascii="黑体" w:hAnsi="仿宋" w:eastAsia="黑体" w:cs="仿宋"/>
          <w:sz w:val="32"/>
          <w:szCs w:val="32"/>
        </w:rPr>
      </w:pPr>
      <w:r>
        <w:rPr>
          <w:rFonts w:hint="eastAsia" w:ascii="黑体" w:hAnsi="仿宋" w:eastAsia="黑体" w:cs="仿宋"/>
          <w:sz w:val="32"/>
          <w:szCs w:val="32"/>
        </w:rPr>
        <w:t>一、监督检查对象</w:t>
      </w:r>
    </w:p>
    <w:p>
      <w:pPr>
        <w:rPr>
          <w:rFonts w:hint="eastAsia" w:ascii="仿宋_GB2312" w:eastAsia="仿宋_GB2312"/>
          <w:sz w:val="32"/>
          <w:szCs w:val="32"/>
        </w:rPr>
      </w:pPr>
      <w:r>
        <w:rPr>
          <w:rFonts w:hint="eastAsia" w:ascii="仿宋_GB2312" w:eastAsia="仿宋_GB2312"/>
          <w:sz w:val="32"/>
          <w:szCs w:val="32"/>
        </w:rPr>
        <w:t>用人单位</w:t>
      </w:r>
    </w:p>
    <w:p>
      <w:pPr>
        <w:rPr>
          <w:rFonts w:ascii="黑体" w:eastAsia="黑体"/>
          <w:sz w:val="32"/>
          <w:szCs w:val="32"/>
        </w:rPr>
      </w:pPr>
      <w:r>
        <w:rPr>
          <w:rFonts w:hint="eastAsia" w:ascii="黑体" w:eastAsia="黑体"/>
          <w:sz w:val="32"/>
          <w:szCs w:val="32"/>
        </w:rPr>
        <w:t>二、监督检查内容</w:t>
      </w:r>
    </w:p>
    <w:p>
      <w:pPr>
        <w:ind w:firstLine="640" w:firstLineChars="200"/>
        <w:rPr>
          <w:rFonts w:hint="eastAsia" w:ascii="仿宋_GB2312" w:eastAsia="仿宋_GB2312"/>
          <w:sz w:val="32"/>
          <w:szCs w:val="32"/>
        </w:rPr>
      </w:pPr>
      <w:r>
        <w:rPr>
          <w:rFonts w:hint="eastAsia" w:ascii="仿宋_GB2312" w:eastAsia="仿宋_GB2312"/>
          <w:sz w:val="32"/>
          <w:szCs w:val="32"/>
        </w:rPr>
        <w:t>未办理办理就业登记手续</w:t>
      </w:r>
    </w:p>
    <w:p>
      <w:pPr>
        <w:ind w:firstLine="640" w:firstLineChars="200"/>
        <w:rPr>
          <w:rFonts w:hint="eastAsia" w:ascii="仿宋_GB2312" w:eastAsia="仿宋_GB2312"/>
          <w:sz w:val="32"/>
          <w:szCs w:val="32"/>
        </w:rPr>
      </w:pPr>
      <w:r>
        <w:rPr>
          <w:rFonts w:hint="eastAsia" w:ascii="仿宋_GB2312" w:eastAsia="仿宋_GB2312"/>
          <w:sz w:val="32"/>
          <w:szCs w:val="32"/>
        </w:rPr>
        <w:t>用人单位录用人员未进行录用登记、核查材料的</w:t>
      </w:r>
    </w:p>
    <w:p>
      <w:pPr>
        <w:ind w:firstLine="640" w:firstLineChars="200"/>
        <w:rPr>
          <w:rFonts w:hint="eastAsia" w:ascii="仿宋_GB2312" w:eastAsia="仿宋_GB2312"/>
          <w:sz w:val="32"/>
          <w:szCs w:val="32"/>
        </w:rPr>
      </w:pPr>
      <w:r>
        <w:rPr>
          <w:rFonts w:hint="eastAsia" w:ascii="仿宋_GB2312" w:eastAsia="仿宋_GB2312"/>
          <w:sz w:val="32"/>
          <w:szCs w:val="32"/>
        </w:rPr>
        <w:t>招用未持相应工种职业资格证书人员的</w:t>
      </w:r>
    </w:p>
    <w:p>
      <w:pPr>
        <w:ind w:firstLine="640" w:firstLineChars="200"/>
        <w:rPr>
          <w:rFonts w:hint="eastAsia" w:ascii="仿宋_GB2312" w:eastAsia="仿宋_GB2312"/>
          <w:sz w:val="32"/>
          <w:szCs w:val="32"/>
        </w:rPr>
      </w:pPr>
      <w:r>
        <w:rPr>
          <w:rFonts w:hint="eastAsia" w:ascii="仿宋_GB2312" w:eastAsia="仿宋_GB2312"/>
          <w:sz w:val="32"/>
          <w:szCs w:val="32"/>
        </w:rPr>
        <w:t>擅自从事职业中介活动的</w:t>
      </w:r>
    </w:p>
    <w:p>
      <w:pPr>
        <w:ind w:left="638" w:leftChars="304"/>
        <w:rPr>
          <w:rFonts w:hint="eastAsia" w:ascii="仿宋_GB2312" w:eastAsia="仿宋_GB2312"/>
          <w:sz w:val="32"/>
          <w:szCs w:val="32"/>
        </w:rPr>
      </w:pPr>
      <w:r>
        <w:rPr>
          <w:rFonts w:hint="eastAsia" w:ascii="仿宋_GB2312" w:eastAsia="仿宋_GB2312"/>
          <w:sz w:val="32"/>
          <w:szCs w:val="32"/>
        </w:rPr>
        <w:t>职业中介机构提供虚假就业信息，为无合法证照用人单位提供职业中介服务，伪造、涂改、转让职业中介许可证的</w:t>
      </w:r>
    </w:p>
    <w:p>
      <w:pPr>
        <w:ind w:firstLine="640" w:firstLineChars="200"/>
        <w:rPr>
          <w:rFonts w:hint="eastAsia" w:ascii="仿宋_GB2312" w:eastAsia="仿宋_GB2312"/>
          <w:sz w:val="32"/>
          <w:szCs w:val="32"/>
        </w:rPr>
      </w:pPr>
      <w:r>
        <w:rPr>
          <w:rFonts w:hint="eastAsia" w:ascii="仿宋_GB2312" w:eastAsia="仿宋_GB2312"/>
          <w:sz w:val="32"/>
          <w:szCs w:val="32"/>
        </w:rPr>
        <w:t>职业中介机构违法收取押金的</w:t>
      </w:r>
    </w:p>
    <w:p>
      <w:pPr>
        <w:ind w:firstLine="640" w:firstLineChars="200"/>
        <w:rPr>
          <w:rFonts w:hint="eastAsia" w:ascii="仿宋_GB2312" w:eastAsia="仿宋_GB2312"/>
          <w:sz w:val="32"/>
          <w:szCs w:val="32"/>
        </w:rPr>
      </w:pPr>
      <w:r>
        <w:rPr>
          <w:rFonts w:hint="eastAsia" w:ascii="仿宋_GB2312" w:eastAsia="仿宋_GB2312"/>
          <w:sz w:val="32"/>
          <w:szCs w:val="32"/>
        </w:rPr>
        <w:t>用人单位未按规定与劳动者订立书面劳动合同或违反规定解除劳动合同的</w:t>
      </w:r>
    </w:p>
    <w:p>
      <w:pPr>
        <w:ind w:firstLine="640" w:firstLineChars="200"/>
        <w:rPr>
          <w:rFonts w:hint="eastAsia" w:ascii="仿宋_GB2312" w:eastAsia="仿宋_GB2312"/>
          <w:sz w:val="32"/>
          <w:szCs w:val="32"/>
        </w:rPr>
      </w:pPr>
      <w:r>
        <w:rPr>
          <w:rFonts w:hint="eastAsia" w:ascii="仿宋_GB2312" w:eastAsia="仿宋_GB2312"/>
          <w:sz w:val="32"/>
          <w:szCs w:val="32"/>
        </w:rPr>
        <w:t>用人单位违反规定，扣押劳动者实物，以担保或者其他名义向劳动者收取财物的</w:t>
      </w:r>
    </w:p>
    <w:p>
      <w:pPr>
        <w:ind w:firstLine="640" w:firstLineChars="200"/>
        <w:rPr>
          <w:rFonts w:hint="eastAsia" w:ascii="仿宋_GB2312" w:eastAsia="仿宋_GB2312"/>
          <w:sz w:val="32"/>
          <w:szCs w:val="32"/>
        </w:rPr>
      </w:pPr>
      <w:r>
        <w:rPr>
          <w:rFonts w:hint="eastAsia" w:ascii="仿宋_GB2312" w:eastAsia="仿宋_GB2312"/>
          <w:sz w:val="32"/>
          <w:szCs w:val="32"/>
        </w:rPr>
        <w:t>用人单位违反有关建立职工名册规定的</w:t>
      </w:r>
    </w:p>
    <w:p>
      <w:pPr>
        <w:ind w:firstLine="640" w:firstLineChars="200"/>
        <w:rPr>
          <w:rFonts w:hint="eastAsia" w:ascii="仿宋_GB2312" w:eastAsia="仿宋_GB2312"/>
          <w:sz w:val="32"/>
          <w:szCs w:val="32"/>
        </w:rPr>
      </w:pPr>
      <w:r>
        <w:rPr>
          <w:rFonts w:hint="eastAsia" w:ascii="仿宋_GB2312" w:eastAsia="仿宋_GB2312"/>
          <w:sz w:val="32"/>
          <w:szCs w:val="32"/>
        </w:rPr>
        <w:t>擅自经营劳务派遣业务的</w:t>
      </w:r>
    </w:p>
    <w:p>
      <w:pPr>
        <w:ind w:firstLine="640" w:firstLineChars="200"/>
        <w:rPr>
          <w:rFonts w:hint="eastAsia" w:ascii="仿宋_GB2312" w:eastAsia="仿宋_GB2312"/>
          <w:sz w:val="32"/>
          <w:szCs w:val="32"/>
        </w:rPr>
      </w:pPr>
      <w:r>
        <w:rPr>
          <w:rFonts w:hint="eastAsia" w:ascii="仿宋_GB2312" w:eastAsia="仿宋_GB2312"/>
          <w:sz w:val="32"/>
          <w:szCs w:val="32"/>
        </w:rPr>
        <w:t>劳务派遣单位、用人单位违反有关劳务派遣规定的</w:t>
      </w:r>
    </w:p>
    <w:p>
      <w:pPr>
        <w:ind w:firstLine="640" w:firstLineChars="200"/>
        <w:rPr>
          <w:rFonts w:hint="eastAsia" w:ascii="仿宋_GB2312" w:eastAsia="仿宋_GB2312"/>
          <w:sz w:val="32"/>
          <w:szCs w:val="32"/>
        </w:rPr>
      </w:pPr>
      <w:r>
        <w:rPr>
          <w:rFonts w:hint="eastAsia" w:ascii="仿宋_GB2312" w:eastAsia="仿宋_GB2312"/>
          <w:sz w:val="32"/>
          <w:szCs w:val="32"/>
        </w:rPr>
        <w:t>用人单位不办理社会保险登记的</w:t>
      </w:r>
    </w:p>
    <w:p>
      <w:pPr>
        <w:ind w:firstLine="640" w:firstLineChars="200"/>
        <w:rPr>
          <w:rFonts w:hint="eastAsia" w:ascii="仿宋_GB2312" w:eastAsia="仿宋_GB2312"/>
          <w:sz w:val="32"/>
          <w:szCs w:val="32"/>
        </w:rPr>
      </w:pPr>
      <w:r>
        <w:rPr>
          <w:rFonts w:hint="eastAsia" w:ascii="仿宋_GB2312" w:eastAsia="仿宋_GB2312"/>
          <w:sz w:val="32"/>
          <w:szCs w:val="32"/>
        </w:rPr>
        <w:t>用人单位未按时足额缴纳社会保险费的</w:t>
      </w:r>
    </w:p>
    <w:p>
      <w:pPr>
        <w:ind w:firstLine="640" w:firstLineChars="200"/>
        <w:rPr>
          <w:rFonts w:hint="eastAsia" w:ascii="仿宋_GB2312" w:eastAsia="仿宋_GB2312"/>
          <w:sz w:val="32"/>
          <w:szCs w:val="32"/>
        </w:rPr>
      </w:pPr>
      <w:r>
        <w:rPr>
          <w:rFonts w:hint="eastAsia" w:ascii="仿宋_GB2312" w:eastAsia="仿宋_GB2312"/>
          <w:sz w:val="32"/>
          <w:szCs w:val="32"/>
        </w:rPr>
        <w:t>用人单位向社保经办机构申报应缴纳的社会保险费数额时，瞒报工资总额或者职工人数的</w:t>
      </w:r>
    </w:p>
    <w:p>
      <w:pPr>
        <w:ind w:firstLine="640" w:firstLineChars="200"/>
        <w:rPr>
          <w:rFonts w:hint="eastAsia" w:ascii="仿宋_GB2312" w:eastAsia="仿宋_GB2312"/>
          <w:sz w:val="32"/>
          <w:szCs w:val="32"/>
        </w:rPr>
      </w:pPr>
      <w:r>
        <w:rPr>
          <w:rFonts w:hint="eastAsia" w:ascii="仿宋_GB2312" w:eastAsia="仿宋_GB2312"/>
          <w:sz w:val="32"/>
          <w:szCs w:val="32"/>
        </w:rPr>
        <w:t>骗取社会保险待遇的</w:t>
      </w:r>
    </w:p>
    <w:p>
      <w:pPr>
        <w:ind w:firstLine="640" w:firstLineChars="200"/>
        <w:rPr>
          <w:rFonts w:hint="eastAsia" w:ascii="仿宋_GB2312" w:eastAsia="仿宋_GB2312"/>
          <w:sz w:val="32"/>
          <w:szCs w:val="32"/>
        </w:rPr>
      </w:pPr>
      <w:r>
        <w:rPr>
          <w:rFonts w:hint="eastAsia" w:ascii="仿宋_GB2312" w:eastAsia="仿宋_GB2312"/>
          <w:sz w:val="32"/>
          <w:szCs w:val="32"/>
        </w:rPr>
        <w:t>社会保险经办机构以及医疗机构、药品经营单位等社会保险服务机构以欺诈、伪造证明材料或者其他手段骗取社会保险基金支出的</w:t>
      </w:r>
    </w:p>
    <w:p>
      <w:pPr>
        <w:ind w:firstLine="640" w:firstLineChars="200"/>
        <w:rPr>
          <w:rFonts w:hint="eastAsia" w:ascii="仿宋_GB2312" w:eastAsia="仿宋_GB2312"/>
          <w:sz w:val="32"/>
          <w:szCs w:val="32"/>
        </w:rPr>
      </w:pPr>
      <w:r>
        <w:rPr>
          <w:rFonts w:hint="eastAsia" w:ascii="仿宋_GB2312" w:eastAsia="仿宋_GB2312"/>
          <w:sz w:val="32"/>
          <w:szCs w:val="32"/>
        </w:rPr>
        <w:t>从事劳动能力鉴定的组织或者个人违法行为</w:t>
      </w:r>
    </w:p>
    <w:p>
      <w:pPr>
        <w:ind w:firstLine="640" w:firstLineChars="200"/>
        <w:rPr>
          <w:rFonts w:hint="eastAsia" w:ascii="仿宋_GB2312" w:eastAsia="仿宋_GB2312"/>
          <w:sz w:val="32"/>
          <w:szCs w:val="32"/>
        </w:rPr>
      </w:pPr>
      <w:r>
        <w:rPr>
          <w:rFonts w:hint="eastAsia" w:ascii="仿宋_GB2312" w:eastAsia="仿宋_GB2312"/>
          <w:sz w:val="32"/>
          <w:szCs w:val="32"/>
        </w:rPr>
        <w:t>用人单位克扣或者无故拖欠工资以及支付劳动者工资低于当地最低工资标准的的</w:t>
      </w:r>
    </w:p>
    <w:p>
      <w:pPr>
        <w:ind w:firstLine="640" w:firstLineChars="200"/>
        <w:rPr>
          <w:rFonts w:hint="eastAsia" w:ascii="仿宋_GB2312" w:eastAsia="仿宋_GB2312"/>
          <w:sz w:val="32"/>
          <w:szCs w:val="32"/>
        </w:rPr>
      </w:pPr>
      <w:r>
        <w:rPr>
          <w:rFonts w:hint="eastAsia" w:ascii="仿宋_GB2312" w:eastAsia="仿宋_GB2312"/>
          <w:sz w:val="32"/>
          <w:szCs w:val="32"/>
        </w:rPr>
        <w:t>用人单位安排加班不支付加班工资的</w:t>
      </w:r>
    </w:p>
    <w:p>
      <w:pPr>
        <w:ind w:firstLine="640" w:firstLineChars="200"/>
        <w:rPr>
          <w:rFonts w:hint="eastAsia" w:ascii="仿宋_GB2312" w:eastAsia="仿宋_GB2312"/>
          <w:sz w:val="32"/>
          <w:szCs w:val="32"/>
        </w:rPr>
      </w:pPr>
      <w:r>
        <w:rPr>
          <w:rFonts w:hint="eastAsia" w:ascii="仿宋_GB2312" w:eastAsia="仿宋_GB2312"/>
          <w:sz w:val="32"/>
          <w:szCs w:val="32"/>
        </w:rPr>
        <w:t>用人单位解除或中止劳动合同未依法向劳动者支付经济补偿的</w:t>
      </w:r>
    </w:p>
    <w:p>
      <w:pPr>
        <w:ind w:firstLine="640" w:firstLineChars="200"/>
        <w:rPr>
          <w:rFonts w:hint="eastAsia" w:ascii="仿宋_GB2312" w:eastAsia="仿宋_GB2312"/>
          <w:sz w:val="32"/>
          <w:szCs w:val="32"/>
        </w:rPr>
      </w:pPr>
      <w:r>
        <w:rPr>
          <w:rFonts w:hint="eastAsia" w:ascii="仿宋_GB2312" w:eastAsia="仿宋_GB2312"/>
          <w:sz w:val="32"/>
          <w:szCs w:val="32"/>
        </w:rPr>
        <w:t>用人单位非法延长劳动者工作时间的</w:t>
      </w:r>
    </w:p>
    <w:p>
      <w:pPr>
        <w:ind w:firstLine="640" w:firstLineChars="200"/>
        <w:rPr>
          <w:rFonts w:hint="eastAsia" w:ascii="仿宋_GB2312" w:eastAsia="仿宋_GB2312"/>
          <w:sz w:val="32"/>
          <w:szCs w:val="32"/>
        </w:rPr>
      </w:pPr>
      <w:r>
        <w:rPr>
          <w:rFonts w:hint="eastAsia" w:ascii="仿宋_GB2312" w:eastAsia="仿宋_GB2312"/>
          <w:sz w:val="32"/>
          <w:szCs w:val="32"/>
        </w:rPr>
        <w:t>用人单位安排怀孕7个月以上的女职工或在哺乳未满1周岁的婴儿期间夜班劳动或者延长其工作时间的</w:t>
      </w:r>
    </w:p>
    <w:p>
      <w:pPr>
        <w:ind w:firstLine="640" w:firstLineChars="200"/>
        <w:rPr>
          <w:rFonts w:hint="eastAsia" w:ascii="仿宋_GB2312" w:eastAsia="仿宋_GB2312"/>
          <w:sz w:val="32"/>
          <w:szCs w:val="32"/>
        </w:rPr>
      </w:pPr>
      <w:r>
        <w:rPr>
          <w:rFonts w:hint="eastAsia" w:ascii="仿宋_GB2312" w:eastAsia="仿宋_GB2312"/>
          <w:sz w:val="32"/>
          <w:szCs w:val="32"/>
        </w:rPr>
        <w:t>用人单位安排女职工生育享受产假少于98天的</w:t>
      </w:r>
    </w:p>
    <w:p>
      <w:pPr>
        <w:ind w:firstLine="640" w:firstLineChars="200"/>
        <w:rPr>
          <w:rFonts w:hint="eastAsia" w:ascii="仿宋_GB2312" w:eastAsia="仿宋_GB2312"/>
          <w:sz w:val="32"/>
          <w:szCs w:val="32"/>
        </w:rPr>
      </w:pPr>
      <w:r>
        <w:rPr>
          <w:rFonts w:hint="eastAsia" w:ascii="仿宋_GB2312" w:eastAsia="仿宋_GB2312"/>
          <w:sz w:val="32"/>
          <w:szCs w:val="32"/>
        </w:rPr>
        <w:t>用人单位安排女职工怀孕未满4个月流产享受产假少于15天或怀孕满4个月流产享受产假少于42天的</w:t>
      </w:r>
    </w:p>
    <w:p>
      <w:pPr>
        <w:ind w:firstLine="640" w:firstLineChars="200"/>
        <w:rPr>
          <w:rFonts w:hint="eastAsia" w:ascii="仿宋_GB2312" w:eastAsia="仿宋_GB2312"/>
          <w:sz w:val="32"/>
          <w:szCs w:val="32"/>
        </w:rPr>
      </w:pPr>
      <w:r>
        <w:rPr>
          <w:rFonts w:hint="eastAsia" w:ascii="仿宋_GB2312" w:eastAsia="仿宋_GB2312"/>
          <w:sz w:val="32"/>
          <w:szCs w:val="32"/>
        </w:rPr>
        <w:t>安排未成年工从事矿山井下、有毒有害、国家规定的第四级体力劳动强度的劳动或者其他禁忌从事的劳动，未对未成年工定期进行健康检查的</w:t>
      </w:r>
    </w:p>
    <w:p>
      <w:pPr>
        <w:ind w:firstLine="640" w:firstLineChars="200"/>
        <w:rPr>
          <w:rFonts w:hint="eastAsia" w:ascii="仿宋_GB2312" w:eastAsia="仿宋_GB2312"/>
          <w:sz w:val="32"/>
          <w:szCs w:val="32"/>
        </w:rPr>
      </w:pPr>
      <w:r>
        <w:rPr>
          <w:rFonts w:hint="eastAsia" w:ascii="仿宋_GB2312" w:eastAsia="仿宋_GB2312"/>
          <w:sz w:val="32"/>
          <w:szCs w:val="32"/>
        </w:rPr>
        <w:t>用人单位使用童工的</w:t>
      </w:r>
    </w:p>
    <w:p>
      <w:pPr>
        <w:ind w:firstLine="640" w:firstLineChars="200"/>
        <w:rPr>
          <w:rFonts w:hint="eastAsia" w:ascii="仿宋_GB2312" w:eastAsia="仿宋_GB2312"/>
          <w:sz w:val="32"/>
          <w:szCs w:val="32"/>
        </w:rPr>
      </w:pPr>
      <w:r>
        <w:rPr>
          <w:rFonts w:hint="eastAsia" w:ascii="仿宋_GB2312" w:eastAsia="仿宋_GB2312"/>
          <w:sz w:val="32"/>
          <w:szCs w:val="32"/>
        </w:rPr>
        <w:t>无理阻挠人力资源社会保障部门工作人员实施监督检查和监察执法的</w:t>
      </w:r>
    </w:p>
    <w:p>
      <w:pPr>
        <w:rPr>
          <w:rFonts w:hint="eastAsia" w:ascii="黑体" w:eastAsia="黑体"/>
          <w:sz w:val="32"/>
          <w:szCs w:val="32"/>
        </w:rPr>
      </w:pPr>
      <w:r>
        <w:rPr>
          <w:rFonts w:hint="eastAsia" w:ascii="黑体" w:eastAsia="黑体"/>
          <w:sz w:val="32"/>
          <w:szCs w:val="32"/>
        </w:rPr>
        <w:t>三、监督检查方式：</w:t>
      </w:r>
    </w:p>
    <w:p>
      <w:pPr>
        <w:ind w:firstLine="640" w:firstLineChars="200"/>
        <w:rPr>
          <w:rFonts w:ascii="仿宋_GB2312" w:eastAsia="仿宋_GB2312"/>
          <w:sz w:val="32"/>
          <w:szCs w:val="32"/>
        </w:rPr>
      </w:pPr>
      <w:r>
        <w:rPr>
          <w:rFonts w:ascii="仿宋_GB2312" w:eastAsia="仿宋_GB2312"/>
          <w:sz w:val="32"/>
          <w:szCs w:val="32"/>
        </w:rPr>
        <w:t>劳动保障监察以日常巡视检查、审查用人单位按照要求报送的书面材料以及接受举报投诉等形式进行。</w:t>
      </w:r>
    </w:p>
    <w:p>
      <w:pPr>
        <w:ind w:firstLine="640" w:firstLineChars="200"/>
        <w:rPr>
          <w:rFonts w:ascii="仿宋_GB2312" w:eastAsia="仿宋_GB2312"/>
          <w:sz w:val="32"/>
          <w:szCs w:val="32"/>
        </w:rPr>
      </w:pPr>
      <w:r>
        <w:rPr>
          <w:rFonts w:ascii="仿宋_GB2312" w:eastAsia="仿宋_GB2312"/>
          <w:sz w:val="32"/>
          <w:szCs w:val="32"/>
        </w:rPr>
        <w:t>劳动保障行政部门认为用人单位有违反劳动保障法律、法规或者规章的行为，需要进行调查处理的，应当及时立案。</w:t>
      </w:r>
    </w:p>
    <w:p>
      <w:pPr>
        <w:ind w:firstLine="640" w:firstLineChars="200"/>
        <w:rPr>
          <w:rFonts w:ascii="仿宋_GB2312" w:eastAsia="仿宋_GB2312"/>
          <w:sz w:val="32"/>
          <w:szCs w:val="32"/>
        </w:rPr>
      </w:pPr>
      <w:r>
        <w:rPr>
          <w:rFonts w:ascii="仿宋_GB2312" w:eastAsia="仿宋_GB2312"/>
          <w:sz w:val="32"/>
          <w:szCs w:val="32"/>
        </w:rPr>
        <w:t>劳动保障行政部门或者受委托实施劳动保障监察的组织应当设立举报、投诉信箱和电话。</w:t>
      </w:r>
    </w:p>
    <w:p>
      <w:pPr>
        <w:ind w:firstLine="640" w:firstLineChars="200"/>
        <w:rPr>
          <w:rFonts w:ascii="仿宋_GB2312" w:eastAsia="仿宋_GB2312"/>
          <w:sz w:val="32"/>
          <w:szCs w:val="32"/>
        </w:rPr>
      </w:pPr>
      <w:r>
        <w:rPr>
          <w:rFonts w:ascii="仿宋_GB2312" w:eastAsia="仿宋_GB2312"/>
          <w:sz w:val="32"/>
          <w:szCs w:val="32"/>
        </w:rPr>
        <w:t>对因违反劳动保障法律、法规或者规章的行为引起的群体性事件，劳动保障行政部门应当根据应急预案，迅速会同有关部门处理。</w:t>
      </w:r>
    </w:p>
    <w:p>
      <w:pPr>
        <w:rPr>
          <w:rFonts w:hint="eastAsia" w:ascii="黑体" w:eastAsia="黑体"/>
          <w:sz w:val="32"/>
          <w:szCs w:val="32"/>
        </w:rPr>
      </w:pPr>
      <w:r>
        <w:rPr>
          <w:rFonts w:hint="eastAsia" w:ascii="黑体" w:eastAsia="黑体"/>
          <w:sz w:val="32"/>
          <w:szCs w:val="32"/>
        </w:rPr>
        <w:t>四、监督检查措施：</w:t>
      </w:r>
    </w:p>
    <w:p>
      <w:pPr>
        <w:rPr>
          <w:rFonts w:ascii="仿宋_GB2312" w:eastAsia="仿宋_GB2312"/>
          <w:sz w:val="32"/>
          <w:szCs w:val="32"/>
        </w:rPr>
      </w:pPr>
      <w:r>
        <w:rPr>
          <w:rFonts w:ascii="仿宋_GB2312" w:eastAsia="仿宋_GB2312"/>
          <w:sz w:val="32"/>
          <w:szCs w:val="32"/>
        </w:rPr>
        <w:t>（一）进入用人单位的劳动场所进行检查；</w:t>
      </w:r>
    </w:p>
    <w:p>
      <w:pPr>
        <w:rPr>
          <w:rFonts w:ascii="仿宋_GB2312" w:eastAsia="仿宋_GB2312"/>
          <w:sz w:val="32"/>
          <w:szCs w:val="32"/>
        </w:rPr>
      </w:pPr>
      <w:r>
        <w:rPr>
          <w:rFonts w:ascii="仿宋_GB2312" w:eastAsia="仿宋_GB2312"/>
          <w:sz w:val="32"/>
          <w:szCs w:val="32"/>
        </w:rPr>
        <w:t>（二）就调查、检查事项询问有关人员；</w:t>
      </w:r>
    </w:p>
    <w:p>
      <w:pPr>
        <w:rPr>
          <w:rFonts w:ascii="仿宋_GB2312" w:eastAsia="仿宋_GB2312"/>
          <w:sz w:val="32"/>
          <w:szCs w:val="32"/>
        </w:rPr>
      </w:pPr>
      <w:r>
        <w:rPr>
          <w:rFonts w:ascii="仿宋_GB2312" w:eastAsia="仿宋_GB2312"/>
          <w:sz w:val="32"/>
          <w:szCs w:val="32"/>
        </w:rPr>
        <w:t>（三）要求用人单位提供与调查、检查事项相关的文件资料，并作出解释和说明，必要时可以发出调查询问书；</w:t>
      </w:r>
    </w:p>
    <w:p>
      <w:pPr>
        <w:rPr>
          <w:rFonts w:ascii="仿宋_GB2312" w:eastAsia="仿宋_GB2312"/>
          <w:sz w:val="32"/>
          <w:szCs w:val="32"/>
        </w:rPr>
      </w:pPr>
      <w:r>
        <w:rPr>
          <w:rFonts w:ascii="仿宋_GB2312" w:eastAsia="仿宋_GB2312"/>
          <w:sz w:val="32"/>
          <w:szCs w:val="32"/>
        </w:rPr>
        <w:t>（四）采取记录、录音、录像、照相或者复制等方式收集有关情况和资料；</w:t>
      </w:r>
    </w:p>
    <w:p>
      <w:pPr>
        <w:rPr>
          <w:rFonts w:ascii="仿宋_GB2312" w:eastAsia="仿宋_GB2312"/>
          <w:sz w:val="32"/>
          <w:szCs w:val="32"/>
        </w:rPr>
      </w:pPr>
      <w:r>
        <w:rPr>
          <w:rFonts w:ascii="仿宋_GB2312" w:eastAsia="仿宋_GB2312"/>
          <w:sz w:val="32"/>
          <w:szCs w:val="32"/>
        </w:rPr>
        <w:t>（五）委托会计师事务所对用人单位工资支付、缴纳社会保险费的情况进行审计；</w:t>
      </w:r>
    </w:p>
    <w:p>
      <w:pPr>
        <w:rPr>
          <w:rFonts w:ascii="仿宋_GB2312" w:eastAsia="仿宋_GB2312"/>
          <w:sz w:val="32"/>
          <w:szCs w:val="32"/>
        </w:rPr>
      </w:pPr>
      <w:r>
        <w:rPr>
          <w:rFonts w:ascii="仿宋_GB2312" w:eastAsia="仿宋_GB2312"/>
          <w:sz w:val="32"/>
          <w:szCs w:val="32"/>
        </w:rPr>
        <w:t>（六）法律、法规规定可以由劳动保障行政部门采取的其他调查、检查措施。</w:t>
      </w:r>
    </w:p>
    <w:p>
      <w:pPr>
        <w:ind w:firstLine="640" w:firstLineChars="200"/>
        <w:rPr>
          <w:rFonts w:hint="eastAsia" w:ascii="仿宋_GB2312" w:eastAsia="仿宋_GB2312"/>
          <w:sz w:val="32"/>
          <w:szCs w:val="32"/>
        </w:rPr>
      </w:pPr>
      <w:r>
        <w:rPr>
          <w:rFonts w:ascii="仿宋_GB2312" w:eastAsia="仿宋_GB2312"/>
          <w:sz w:val="32"/>
          <w:szCs w:val="32"/>
        </w:rPr>
        <w:t>劳动保障行政部门对事实清楚、证据确凿、可以当场处理的违反劳动保障法律、法规或者规章的行为有权当场予以纠正。</w:t>
      </w:r>
    </w:p>
    <w:p>
      <w:pPr>
        <w:rPr>
          <w:rFonts w:hint="eastAsia" w:ascii="黑体" w:eastAsia="黑体"/>
          <w:sz w:val="32"/>
          <w:szCs w:val="32"/>
        </w:rPr>
      </w:pPr>
      <w:r>
        <w:rPr>
          <w:rFonts w:hint="eastAsia" w:ascii="黑体" w:eastAsia="黑体"/>
          <w:sz w:val="32"/>
          <w:szCs w:val="32"/>
        </w:rPr>
        <w:t>五、监督检查程序 :</w:t>
      </w:r>
    </w:p>
    <w:p>
      <w:pPr>
        <w:rPr>
          <w:rFonts w:hint="eastAsia" w:ascii="仿宋_GB2312" w:eastAsia="仿宋_GB2312"/>
          <w:sz w:val="32"/>
          <w:szCs w:val="32"/>
        </w:rPr>
      </w:pPr>
      <w:r>
        <w:rPr>
          <w:rFonts w:hint="eastAsia" w:ascii="仿宋_GB2312" w:eastAsia="仿宋_GB2312"/>
          <w:sz w:val="32"/>
          <w:szCs w:val="32"/>
        </w:rPr>
        <w:t>      1．检查应有2名以上劳动保障监察员共同进行； </w:t>
      </w:r>
    </w:p>
    <w:p>
      <w:pPr>
        <w:rPr>
          <w:rFonts w:hint="eastAsia" w:ascii="仿宋_GB2312" w:eastAsia="仿宋_GB2312"/>
          <w:sz w:val="32"/>
          <w:szCs w:val="32"/>
        </w:rPr>
      </w:pPr>
      <w:r>
        <w:rPr>
          <w:rFonts w:hint="eastAsia" w:ascii="仿宋_GB2312" w:eastAsia="仿宋_GB2312"/>
          <w:sz w:val="32"/>
          <w:szCs w:val="32"/>
        </w:rPr>
        <w:t>      2．劳动保障监察员进入被检查场所，应主动出示劳动保障监察证件，说明身份； </w:t>
      </w:r>
    </w:p>
    <w:p>
      <w:pPr>
        <w:rPr>
          <w:rFonts w:hint="eastAsia" w:ascii="仿宋_GB2312" w:eastAsia="仿宋_GB2312"/>
          <w:sz w:val="32"/>
          <w:szCs w:val="32"/>
        </w:rPr>
      </w:pPr>
      <w:r>
        <w:rPr>
          <w:rFonts w:hint="eastAsia" w:ascii="仿宋_GB2312" w:eastAsia="仿宋_GB2312"/>
          <w:sz w:val="32"/>
          <w:szCs w:val="32"/>
        </w:rPr>
        <w:t>      3．检查前劳动保障监察员应当向用人单位告知检查的目的、内容、要求和方法（必要时可下达书面检查通知）； </w:t>
      </w:r>
    </w:p>
    <w:p>
      <w:pPr>
        <w:rPr>
          <w:rFonts w:hint="eastAsia" w:ascii="仿宋_GB2312" w:eastAsia="仿宋_GB2312"/>
          <w:sz w:val="32"/>
          <w:szCs w:val="32"/>
        </w:rPr>
      </w:pPr>
      <w:r>
        <w:rPr>
          <w:rFonts w:hint="eastAsia" w:ascii="仿宋_GB2312" w:eastAsia="仿宋_GB2312"/>
          <w:sz w:val="32"/>
          <w:szCs w:val="32"/>
        </w:rPr>
        <w:t>      4．检查时应了解用人单位遵守劳动保障法律、法规和规章的情况，并巡视劳动场所； </w:t>
      </w:r>
    </w:p>
    <w:p>
      <w:pPr>
        <w:rPr>
          <w:rFonts w:hint="eastAsia" w:ascii="仿宋_GB2312" w:eastAsia="仿宋_GB2312"/>
          <w:sz w:val="32"/>
          <w:szCs w:val="32"/>
        </w:rPr>
      </w:pPr>
      <w:r>
        <w:rPr>
          <w:rFonts w:hint="eastAsia" w:ascii="仿宋_GB2312" w:eastAsia="仿宋_GB2312"/>
          <w:sz w:val="32"/>
          <w:szCs w:val="32"/>
        </w:rPr>
        <w:t>      5．现场检查情况应有笔录，笔录应当由劳动保障监察员和用人单位法定代表人（或其委托代理人）签名或盖章，用人单位法定代表人（或其委托代理人）拒绝签名盖章的，应注明拒签情况； </w:t>
      </w:r>
    </w:p>
    <w:p>
      <w:pPr>
        <w:ind w:firstLine="640" w:firstLineChars="200"/>
        <w:rPr>
          <w:rFonts w:ascii="仿宋_GB2312" w:eastAsia="仿宋_GB2312"/>
          <w:sz w:val="32"/>
          <w:szCs w:val="32"/>
        </w:rPr>
      </w:pPr>
      <w:r>
        <w:rPr>
          <w:rFonts w:hint="eastAsia" w:ascii="仿宋_GB2312" w:eastAsia="仿宋_GB2312"/>
          <w:sz w:val="32"/>
          <w:szCs w:val="32"/>
        </w:rPr>
        <w:t>6．检查中发现的一般性问题可不做立案处理，但应记录检查结果和建议意见，对重要问题应及时向大队领导汇报并建议立案调查。</w:t>
      </w:r>
    </w:p>
    <w:p>
      <w:pPr>
        <w:rPr>
          <w:rFonts w:hint="eastAsia" w:ascii="黑体" w:eastAsia="黑体"/>
          <w:sz w:val="32"/>
          <w:szCs w:val="32"/>
        </w:rPr>
      </w:pPr>
      <w:r>
        <w:rPr>
          <w:rFonts w:hint="eastAsia" w:ascii="黑体" w:eastAsia="黑体"/>
          <w:sz w:val="32"/>
          <w:szCs w:val="32"/>
        </w:rPr>
        <w:t>六、监督检查处理：</w:t>
      </w:r>
    </w:p>
    <w:p>
      <w:pPr>
        <w:rPr>
          <w:rFonts w:hint="eastAsia" w:ascii="仿宋_GB2312" w:eastAsia="仿宋_GB2312"/>
          <w:sz w:val="32"/>
          <w:szCs w:val="32"/>
        </w:rPr>
      </w:pPr>
      <w:r>
        <w:rPr>
          <w:rFonts w:hint="eastAsia" w:ascii="仿宋_GB2312" w:eastAsia="仿宋_GB2312"/>
          <w:sz w:val="32"/>
          <w:szCs w:val="32"/>
        </w:rPr>
        <w:t>（一）对依法应当受到行政处罚的，依法作出行政处罚决定；</w:t>
      </w:r>
    </w:p>
    <w:p>
      <w:pPr>
        <w:rPr>
          <w:rFonts w:hint="eastAsia" w:ascii="仿宋_GB2312" w:eastAsia="仿宋_GB2312"/>
          <w:sz w:val="32"/>
          <w:szCs w:val="32"/>
        </w:rPr>
      </w:pPr>
      <w:r>
        <w:rPr>
          <w:rFonts w:hint="eastAsia" w:ascii="仿宋_GB2312" w:eastAsia="仿宋_GB2312"/>
          <w:sz w:val="32"/>
          <w:szCs w:val="32"/>
        </w:rPr>
        <w:t>（二）对应当改正未改正的，依法责令改正或者作出相应的</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"http://baike.baidu.com/view/1592457.htm" \t "http://baike.baidu.com/_blank" </w:instrText>
      </w:r>
      <w:r>
        <w:rPr>
          <w:rFonts w:hint="eastAsia" w:ascii="仿宋_GB2312" w:eastAsia="仿宋_GB2312"/>
          <w:sz w:val="32"/>
          <w:szCs w:val="32"/>
        </w:rPr>
        <w:fldChar w:fldCharType="separate"/>
      </w:r>
      <w:r>
        <w:rPr>
          <w:rFonts w:hint="eastAsia" w:ascii="仿宋_GB2312" w:eastAsia="仿宋_GB2312"/>
          <w:sz w:val="32"/>
          <w:szCs w:val="32"/>
        </w:rPr>
        <w:t>行政处理</w:t>
      </w:r>
      <w:r>
        <w:rPr>
          <w:rFonts w:hint="eastAsia" w:ascii="仿宋_GB2312" w:eastAsia="仿宋_GB2312"/>
          <w:sz w:val="32"/>
          <w:szCs w:val="32"/>
        </w:rPr>
        <w:fldChar w:fldCharType="end"/>
      </w:r>
      <w:r>
        <w:rPr>
          <w:rFonts w:hint="eastAsia" w:ascii="仿宋_GB2312" w:eastAsia="仿宋_GB2312"/>
          <w:sz w:val="32"/>
          <w:szCs w:val="32"/>
        </w:rPr>
        <w:t>决定；</w:t>
      </w:r>
    </w:p>
    <w:p>
      <w:pPr>
        <w:rPr>
          <w:rFonts w:hint="eastAsia" w:ascii="仿宋_GB2312" w:eastAsia="仿宋_GB2312"/>
          <w:sz w:val="32"/>
          <w:szCs w:val="32"/>
        </w:rPr>
      </w:pPr>
      <w:r>
        <w:rPr>
          <w:rFonts w:hint="eastAsia" w:ascii="仿宋_GB2312" w:eastAsia="仿宋_GB2312"/>
          <w:sz w:val="32"/>
          <w:szCs w:val="32"/>
        </w:rPr>
        <w:t>（三）对情节轻微且已改正的，撤销立案。</w:t>
      </w:r>
    </w:p>
    <w:p>
      <w:pPr>
        <w:ind w:firstLine="640" w:firstLineChars="200"/>
        <w:rPr>
          <w:rFonts w:hint="eastAsia" w:ascii="仿宋_GB2312" w:eastAsia="仿宋_GB2312"/>
          <w:sz w:val="32"/>
          <w:szCs w:val="32"/>
        </w:rPr>
      </w:pPr>
      <w:r>
        <w:rPr>
          <w:rFonts w:hint="eastAsia" w:ascii="仿宋_GB2312" w:eastAsia="仿宋_GB2312"/>
          <w:sz w:val="32"/>
          <w:szCs w:val="32"/>
        </w:rPr>
        <w:t>发现违法案件不属于劳动保障监察事项的，应当及时移送有关部门处理；涉嫌犯罪的，应当依法移送司法机关。</w:t>
      </w:r>
    </w:p>
    <w:p>
      <w:pPr>
        <w:ind w:firstLine="640" w:firstLineChars="200"/>
        <w:rPr>
          <w:rFonts w:hint="eastAsia" w:ascii="仿宋_GB2312" w:eastAsia="仿宋_GB2312"/>
          <w:sz w:val="32"/>
          <w:szCs w:val="32"/>
        </w:rPr>
      </w:pPr>
    </w:p>
    <w:p>
      <w:bookmarkStart w:id="0" w:name="_GoBack"/>
      <w:bookmarkEnd w:id="0"/>
    </w:p>
    <w:sectPr>
      <w:pgSz w:w="11906" w:h="16838"/>
      <w:pgMar w:top="1418" w:right="1474"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248" w:wrap="around" w:vAnchor="text" w:hAnchor="page" w:x="8970" w:y="11"/>
      <w:rPr>
        <w:rStyle w:val="4"/>
        <w:rFonts w:hint="eastAsia"/>
      </w:rPr>
    </w:pPr>
    <w:r>
      <w:rPr>
        <w:rStyle w:val="4"/>
        <w:rFonts w:hint="eastAsia"/>
        <w:sz w:val="28"/>
      </w:rPr>
      <w:t>—</w:t>
    </w:r>
    <w:r>
      <w:rPr>
        <w:rStyle w:val="4"/>
        <w:sz w:val="28"/>
      </w:rPr>
      <w:t xml:space="preserve"> </w:t>
    </w:r>
    <w:r>
      <w:rPr>
        <w:sz w:val="28"/>
      </w:rPr>
      <w:fldChar w:fldCharType="begin"/>
    </w:r>
    <w:r>
      <w:rPr>
        <w:rStyle w:val="4"/>
        <w:sz w:val="28"/>
      </w:rPr>
      <w:instrText xml:space="preserve"> PAGE </w:instrText>
    </w:r>
    <w:r>
      <w:rPr>
        <w:sz w:val="28"/>
      </w:rPr>
      <w:fldChar w:fldCharType="separate"/>
    </w:r>
    <w:r>
      <w:rPr>
        <w:rStyle w:val="4"/>
        <w:sz w:val="28"/>
      </w:rPr>
      <w:t>11</w:t>
    </w:r>
    <w:r>
      <w:fldChar w:fldCharType="end"/>
    </w:r>
    <w:r>
      <w:rPr>
        <w:rStyle w:val="4"/>
        <w:sz w:val="28"/>
      </w:rPr>
      <w:t xml:space="preserve"> </w:t>
    </w:r>
    <w:r>
      <w:rPr>
        <w:rStyle w:val="4"/>
        <w:rFonts w:hint="eastAsia"/>
        <w:sz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39" w:wrap="around" w:vAnchor="text" w:hAnchor="page" w:x="1770" w:y="11"/>
      <w:rPr>
        <w:rStyle w:val="4"/>
        <w:rFonts w:hint="eastAsia"/>
      </w:rPr>
    </w:pPr>
    <w:r>
      <w:rPr>
        <w:rStyle w:val="4"/>
        <w:rFonts w:hint="eastAsia"/>
        <w:sz w:val="28"/>
      </w:rPr>
      <w:t>—</w:t>
    </w:r>
    <w:r>
      <w:rPr>
        <w:rStyle w:val="4"/>
        <w:sz w:val="28"/>
      </w:rPr>
      <w:t xml:space="preserve"> </w:t>
    </w:r>
    <w:r>
      <w:rPr>
        <w:sz w:val="28"/>
      </w:rPr>
      <w:fldChar w:fldCharType="begin"/>
    </w:r>
    <w:r>
      <w:rPr>
        <w:rStyle w:val="4"/>
        <w:sz w:val="28"/>
      </w:rPr>
      <w:instrText xml:space="preserve"> PAGE </w:instrText>
    </w:r>
    <w:r>
      <w:rPr>
        <w:sz w:val="28"/>
      </w:rPr>
      <w:fldChar w:fldCharType="separate"/>
    </w:r>
    <w:r>
      <w:rPr>
        <w:rStyle w:val="4"/>
        <w:sz w:val="28"/>
      </w:rPr>
      <w:t>12</w:t>
    </w:r>
    <w:r>
      <w:fldChar w:fldCharType="end"/>
    </w:r>
    <w:r>
      <w:rPr>
        <w:rStyle w:val="4"/>
        <w:sz w:val="28"/>
      </w:rPr>
      <w:t xml:space="preserve"> </w:t>
    </w:r>
    <w:r>
      <w:rPr>
        <w:rStyle w:val="4"/>
        <w:rFonts w:hint="eastAsia"/>
        <w:sz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44901"/>
    <w:rsid w:val="14444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spacing w:line="240" w:lineRule="atLeast"/>
    </w:pPr>
    <w:rPr>
      <w:kern w:val="2"/>
      <w:sz w:val="18"/>
      <w:szCs w:val="18"/>
      <w:lang w:val="en-US" w:eastAsia="zh-CN" w:bidi="he-IL"/>
    </w:rPr>
  </w:style>
  <w:style w:type="character" w:styleId="4">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2017-10-30T08:09:00Z</dcterms:created>
  <dc:creator>Administrator</dc:creator>
  <cp:lastModifiedBy>Administrator</cp:lastModifiedBy>
  <dcterms:modified xsi:type="dcterms:W3CDTF">2017-10-30T08:09:43Z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