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FF0000"/>
          <w:sz w:val="52"/>
          <w:szCs w:val="52"/>
        </w:rPr>
      </w:pPr>
      <w:r>
        <w:rPr>
          <w:rFonts w:ascii="宋体" w:hAnsi="宋体"/>
          <w:b/>
          <w:color w:val="FF0000"/>
          <w:sz w:val="52"/>
          <w:szCs w:val="52"/>
        </w:rPr>
        <w:pict>
          <v:shape id="_x0000_s2052" o:spid="_x0000_s2052" o:spt="32" type="#_x0000_t32" style="position:absolute;left:0pt;margin-left:-4.5pt;margin-top:44.25pt;height:0pt;width:422.25pt;z-index:251659264;mso-width-relative:page;mso-height-relative:page;" o:connectortype="straight" filled="f" stroked="t" coordsize="21600,21600">
            <v:path arrowok="t"/>
            <v:fill on="f" focussize="0,0"/>
            <v:stroke weight="2.5pt" color="#FF0000"/>
            <v:imagedata o:title=""/>
            <o:lock v:ext="edit"/>
          </v:shape>
        </w:pict>
      </w:r>
      <w:r>
        <w:rPr>
          <w:rFonts w:hint="eastAsia" w:ascii="宋体" w:hAnsi="宋体"/>
          <w:b/>
          <w:color w:val="FF0000"/>
          <w:sz w:val="52"/>
          <w:szCs w:val="52"/>
        </w:rPr>
        <w:t>秦皇岛经济技术开发区农村工作局</w:t>
      </w:r>
    </w:p>
    <w:p>
      <w:pPr>
        <w:rPr>
          <w:rFonts w:ascii="仿宋_GB2312" w:hAnsi="宋体" w:eastAsia="仿宋_GB2312"/>
          <w:sz w:val="30"/>
          <w:szCs w:val="30"/>
        </w:rPr>
      </w:pPr>
      <w:r>
        <w:rPr>
          <w:rFonts w:ascii="宋体" w:hAnsi="宋体"/>
          <w:b/>
          <w:color w:val="FF0000"/>
          <w:sz w:val="52"/>
          <w:szCs w:val="52"/>
        </w:rPr>
        <w:pict>
          <v:shape id="_x0000_s2054" o:spid="_x0000_s2054" o:spt="32" type="#_x0000_t32" style="position:absolute;left:0pt;margin-left:-4.5pt;margin-top:2.7pt;height:0pt;width:424.5pt;z-index:251660288;mso-width-relative:page;mso-height-relative:page;" o:connectortype="straight" filled="f" stroked="t" coordsize="21600,21600">
            <v:path arrowok="t"/>
            <v:fill on="f" focussize="0,0"/>
            <v:stroke color="#FF0000"/>
            <v:imagedata o:title=""/>
            <o:lock v:ext="edit"/>
          </v:shape>
        </w:pict>
      </w:r>
      <w:r>
        <w:rPr>
          <w:rFonts w:hint="eastAsia" w:ascii="仿宋_GB2312" w:hAnsi="宋体" w:eastAsia="仿宋_GB2312"/>
          <w:sz w:val="30"/>
          <w:szCs w:val="30"/>
        </w:rPr>
        <w:t>[2020]第33号</w:t>
      </w:r>
    </w:p>
    <w:p>
      <w:pPr>
        <w:spacing w:line="640" w:lineRule="exact"/>
        <w:jc w:val="center"/>
        <w:rPr>
          <w:rFonts w:ascii="仿宋_GB2312" w:eastAsia="仿宋_GB2312" w:cs="仿宋_GB2312"/>
          <w:kern w:val="0"/>
          <w:sz w:val="32"/>
          <w:szCs w:val="32"/>
        </w:rPr>
      </w:pPr>
      <w:r>
        <w:rPr>
          <w:rFonts w:hint="eastAsia" w:ascii="方正小标宋简体" w:eastAsia="方正小标宋简体" w:cs="FZDBSJW--GB1-0"/>
          <w:kern w:val="0"/>
          <w:sz w:val="44"/>
          <w:szCs w:val="44"/>
        </w:rPr>
        <w:t>2020年中央财政支持农民合作社项目实施方案</w:t>
      </w:r>
    </w:p>
    <w:p>
      <w:pPr>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做好我区2020年中央财政支持农民合作社示范社发展工作，根据河北省农业农村厅关于印发《河北省2020年中央财政农业生产发展等项目实施方案》的通知（冀农财发[2020]21号）文件中附件2-20《2020年中央财政支持农民合作社示范社项目实施方案》，结合我区实际，制定如下实施方案。</w:t>
      </w:r>
    </w:p>
    <w:p>
      <w:pPr>
        <w:numPr>
          <w:ilvl w:val="0"/>
          <w:numId w:val="1"/>
        </w:numPr>
        <w:autoSpaceDE w:val="0"/>
        <w:autoSpaceDN w:val="0"/>
        <w:adjustRightInd w:val="0"/>
        <w:spacing w:line="52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目标任务</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加快培育壮大农民合作社为目标，进一步推进合作社规范化建设，提升生产经营水平，强化服务带动功能，增强抵御市场风险能力，提高核心竞争力，促进全区农民合作社高质量发展。通过项目实施，进一步扩大承担项目示范社的经营服务规模，健全合作服务机制，增强服务带动能力，提升规范化水平。</w:t>
      </w:r>
    </w:p>
    <w:p>
      <w:pPr>
        <w:autoSpaceDE w:val="0"/>
        <w:autoSpaceDN w:val="0"/>
        <w:adjustRightInd w:val="0"/>
        <w:spacing w:line="52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二、实施内容</w:t>
      </w:r>
    </w:p>
    <w:p>
      <w:pPr>
        <w:autoSpaceDE w:val="0"/>
        <w:autoSpaceDN w:val="0"/>
        <w:adjustRightInd w:val="0"/>
        <w:spacing w:line="520" w:lineRule="exact"/>
        <w:ind w:firstLine="636"/>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（一）资金使用方案</w:t>
      </w:r>
    </w:p>
    <w:p>
      <w:pPr>
        <w:autoSpaceDE w:val="0"/>
        <w:autoSpaceDN w:val="0"/>
        <w:adjustRightInd w:val="0"/>
        <w:spacing w:line="520" w:lineRule="exact"/>
        <w:ind w:firstLine="636"/>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按照省实施方案的要求，2020年中央财政支持农民合作社项目用于扶持2020年确定的省级农民合作社规范化建设试点，每家扶持资金30万元。2020年，拨付我区中央财政支持农民合作社示范社项目资金30万元，计划支持农民合作社1家。</w:t>
      </w:r>
    </w:p>
    <w:p>
      <w:pPr>
        <w:numPr>
          <w:ilvl w:val="0"/>
          <w:numId w:val="2"/>
        </w:numPr>
        <w:autoSpaceDE w:val="0"/>
        <w:autoSpaceDN w:val="0"/>
        <w:adjustRightInd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扶持对象及扶持标准</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河北省农业农村厅办公室《2020年农民合作社规范化建设试点名单》，我区2020年列入省级规范化建设试点农民合作社1家，即秦皇岛地丰种植农民专业合作社。根据上级相关文件精神，按照自行申请、县区审核的程序，确定了秦皇岛地丰种植农民专业合作社承担2020年中央财政支持农民合作社项目，扶持资金30万元。</w:t>
      </w:r>
    </w:p>
    <w:p>
      <w:pPr>
        <w:numPr>
          <w:ilvl w:val="0"/>
          <w:numId w:val="3"/>
        </w:numPr>
        <w:autoSpaceDE w:val="0"/>
        <w:autoSpaceDN w:val="0"/>
        <w:adjustRightInd w:val="0"/>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项目实施内容</w:t>
      </w:r>
    </w:p>
    <w:p>
      <w:pPr>
        <w:spacing w:line="52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按照《2020年中央资金支持农民合作社项目实施方案》的要求，合作社结合发展实际，拟实施水肥一体化配套及购置果袋、反光膜、有机肥购置项目，总投资35万元，其中申请中央资金支持金额30万元，自筹资金5万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1、水肥一体化配套工程20万元（1）打井及水罐10万元。其中：新打机井2眼，深度150米，资金5万元。购置35吨水罐2个，资金5万元。</w:t>
      </w:r>
      <w:r>
        <w:rPr>
          <w:rFonts w:hint="eastAsia" w:ascii="仿宋_GB2312" w:hAnsi="仿宋_GB2312" w:eastAsia="仿宋_GB2312" w:cs="仿宋_GB2312"/>
          <w:kern w:val="0"/>
          <w:sz w:val="32"/>
          <w:lang w:val="zh-CN"/>
        </w:rPr>
        <w:t>（2）滴灌系统10万元</w:t>
      </w:r>
      <w:r>
        <w:rPr>
          <w:rFonts w:hint="eastAsia" w:ascii="仿宋_GB2312" w:hAnsi="仿宋_GB2312" w:eastAsia="仿宋_GB2312" w:cs="仿宋_GB2312"/>
          <w:sz w:val="32"/>
          <w:szCs w:val="32"/>
        </w:rPr>
        <w:t>。购置水泵变频器1套、离心+碟片过滤器1套、PVC-U主管道300米、PVC-U支管道350米、PE内镶式滴灌管1500米、管件辅料若干及安装调试。</w:t>
      </w:r>
    </w:p>
    <w:p>
      <w:pPr>
        <w:autoSpaceDE w:val="0"/>
        <w:autoSpaceDN w:val="0"/>
        <w:adjustRightInd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2、购置果袋、反光膜、有机肥资金15万元。其中：购买水果袋100万个，资金5万元；购置反光膜资金5万元；增施有机肥，</w:t>
      </w:r>
      <w:r>
        <w:rPr>
          <w:rFonts w:hint="eastAsia" w:ascii="仿宋_GB2312" w:hAnsi="仿宋_GB2312" w:eastAsia="仿宋_GB2312" w:cs="仿宋_GB2312"/>
          <w:color w:val="000000"/>
          <w:kern w:val="0"/>
          <w:sz w:val="32"/>
          <w:szCs w:val="32"/>
        </w:rPr>
        <w:t>500千克/亩*100亩=50000千克，资金5万元。</w:t>
      </w:r>
    </w:p>
    <w:p>
      <w:pPr>
        <w:autoSpaceDN w:val="0"/>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（四）实施时间和工作进度。</w:t>
      </w:r>
    </w:p>
    <w:p>
      <w:pPr>
        <w:autoSpaceDN w:val="0"/>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1.实施时间。2020年12月31日前完成项目实施和验收并拨付资金。</w:t>
      </w:r>
    </w:p>
    <w:p>
      <w:pPr>
        <w:autoSpaceDN w:val="0"/>
        <w:spacing w:line="52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2.工作进度。①2020年8月-11月，项目承担单位做好项目实施工作。②2020年12月，区农村工作局组织项目验收，验收通过后拨付资金。</w:t>
      </w:r>
    </w:p>
    <w:p>
      <w:pPr>
        <w:autoSpaceDE w:val="0"/>
        <w:autoSpaceDN w:val="0"/>
        <w:adjustRightInd w:val="0"/>
        <w:spacing w:line="520" w:lineRule="exact"/>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（五）项目补助方式</w:t>
      </w:r>
    </w:p>
    <w:p>
      <w:pPr>
        <w:autoSpaceDE w:val="0"/>
        <w:autoSpaceDN w:val="0"/>
        <w:adjustRightInd w:val="0"/>
        <w:spacing w:line="52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项目按照先建后补的原则，完成项目实施和验收合格后拨付资金。</w:t>
      </w:r>
    </w:p>
    <w:p>
      <w:pPr>
        <w:autoSpaceDE w:val="0"/>
        <w:autoSpaceDN w:val="0"/>
        <w:adjustRightInd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（六）项目验收方式</w:t>
      </w:r>
    </w:p>
    <w:p>
      <w:pPr>
        <w:autoSpaceDN w:val="0"/>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农村工作局负责组织合作社项目验收，审定项目单位报送的项目验收资料，现场验收项目建设内容，确保项目真实，对项目验收中存在的问题提出整改要求，同时聘请第三方中介机构出具专项审计报告。合作社作为资产管护主体，应建立健全资产管护制度，承担养护责任。项目申报、实施、验收的有关资料由区农村工作局统一整理，归档保存。</w:t>
      </w:r>
    </w:p>
    <w:p>
      <w:pPr>
        <w:autoSpaceDE w:val="0"/>
        <w:autoSpaceDN w:val="0"/>
        <w:adjustRightInd w:val="0"/>
        <w:spacing w:line="520" w:lineRule="exact"/>
        <w:ind w:firstLine="672" w:firstLineChars="200"/>
        <w:jc w:val="left"/>
        <w:rPr>
          <w:rFonts w:ascii="黑体" w:hAnsi="黑体" w:eastAsia="黑体" w:cs="仿宋_GB2312"/>
          <w:spacing w:val="8"/>
          <w:sz w:val="32"/>
          <w:szCs w:val="32"/>
        </w:rPr>
      </w:pPr>
      <w:r>
        <w:rPr>
          <w:rFonts w:hint="eastAsia" w:ascii="黑体" w:hAnsi="黑体" w:eastAsia="黑体" w:cs="仿宋_GB2312"/>
          <w:spacing w:val="8"/>
          <w:sz w:val="32"/>
          <w:szCs w:val="32"/>
        </w:rPr>
        <w:t>三、保障措施</w:t>
      </w:r>
    </w:p>
    <w:p>
      <w:pPr>
        <w:autoSpaceDE w:val="0"/>
        <w:autoSpaceDN w:val="0"/>
        <w:adjustRightInd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（一）加强组织领导。局领导</w:t>
      </w:r>
      <w:r>
        <w:rPr>
          <w:rFonts w:hint="eastAsia" w:ascii="仿宋_GB2312" w:hAnsi="仿宋_GB2312" w:eastAsia="仿宋_GB2312" w:cs="仿宋_GB2312"/>
          <w:kern w:val="0"/>
          <w:sz w:val="32"/>
          <w:szCs w:val="32"/>
        </w:rPr>
        <w:t>高度重视，组织相关人员严格制定项目实施方案，由区农村工作局副局长荣涛担任项目主管领导，牛旭东为具体负责人，组织好项目单位做好项目申报、实施及验收工作。</w:t>
      </w:r>
    </w:p>
    <w:p>
      <w:pPr>
        <w:numPr>
          <w:ilvl w:val="0"/>
          <w:numId w:val="4"/>
        </w:numPr>
        <w:autoSpaceDE w:val="0"/>
        <w:autoSpaceDN w:val="0"/>
        <w:adjustRightInd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项目监管。区农村工作局负责指导、监督项目实施期间的日常监督，并督导考核验收。项目建设单位严格执行有关法律法规，对在项目实施过程中不按规定运作的，中止项目实施。确保项目资金使用范围，做到专款专用。</w:t>
      </w:r>
    </w:p>
    <w:p>
      <w:pPr>
        <w:autoSpaceDE w:val="0"/>
        <w:autoSpaceDN w:val="0"/>
        <w:adjustRightInd w:val="0"/>
        <w:spacing w:line="520" w:lineRule="exact"/>
        <w:ind w:firstLine="707" w:firstLineChars="221"/>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以上内容在农村工作局公示栏及秦皇岛经济技术开发区门户网站上公示。</w:t>
      </w:r>
    </w:p>
    <w:p>
      <w:pPr>
        <w:spacing w:line="520" w:lineRule="exact"/>
        <w:ind w:firstLine="640" w:firstLineChars="200"/>
        <w:jc w:val="left"/>
        <w:rPr>
          <w:rFonts w:ascii="仿宋_GB2312" w:hAnsi="仿宋_GB2312" w:eastAsia="仿宋_GB2312" w:cs="仿宋_GB2312"/>
          <w:kern w:val="0"/>
          <w:sz w:val="32"/>
          <w:szCs w:val="32"/>
        </w:rPr>
      </w:pPr>
    </w:p>
    <w:p>
      <w:pPr>
        <w:spacing w:line="520" w:lineRule="exact"/>
        <w:ind w:firstLine="640" w:firstLineChars="200"/>
        <w:jc w:val="left"/>
        <w:rPr>
          <w:rFonts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kern w:val="0"/>
          <w:sz w:val="32"/>
          <w:szCs w:val="32"/>
        </w:rPr>
        <w:t xml:space="preserve">                              </w:t>
      </w:r>
    </w:p>
    <w:p>
      <w:pPr>
        <w:spacing w:line="520" w:lineRule="exact"/>
        <w:jc w:val="center"/>
        <w:rPr>
          <w:rFonts w:ascii="仿宋_GB2312" w:hAnsi="仿宋_GB2312" w:eastAsia="仿宋_GB2312" w:cs="仿宋_GB2312"/>
          <w:sz w:val="32"/>
          <w:szCs w:val="32"/>
        </w:rPr>
      </w:pPr>
      <w:r>
        <w:rPr>
          <w:rFonts w:hint="eastAsia" w:ascii="仿宋_GB2312" w:hAnsi="方正大标宋简体" w:eastAsia="仿宋_GB2312" w:cs="方正大标宋简体"/>
          <w:sz w:val="32"/>
          <w:szCs w:val="32"/>
        </w:rPr>
        <w:t xml:space="preserve">                秦皇岛经济技术开发区农村工作局</w:t>
      </w:r>
    </w:p>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年8月14日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758677"/>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001936"/>
    <w:multiLevelType w:val="singleLevel"/>
    <w:tmpl w:val="B1001936"/>
    <w:lvl w:ilvl="0" w:tentative="0">
      <w:start w:val="2"/>
      <w:numFmt w:val="chineseCounting"/>
      <w:suff w:val="nothing"/>
      <w:lvlText w:val="（%1）"/>
      <w:lvlJc w:val="left"/>
      <w:rPr>
        <w:rFonts w:hint="eastAsia"/>
      </w:rPr>
    </w:lvl>
  </w:abstractNum>
  <w:abstractNum w:abstractNumId="1">
    <w:nsid w:val="2EA24208"/>
    <w:multiLevelType w:val="multilevel"/>
    <w:tmpl w:val="2EA24208"/>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B5AEC2F"/>
    <w:multiLevelType w:val="singleLevel"/>
    <w:tmpl w:val="5B5AEC2F"/>
    <w:lvl w:ilvl="0" w:tentative="0">
      <w:start w:val="2"/>
      <w:numFmt w:val="chineseCounting"/>
      <w:suff w:val="nothing"/>
      <w:lvlText w:val="（%1）"/>
      <w:lvlJc w:val="left"/>
      <w:rPr>
        <w:rFonts w:hint="eastAsia"/>
      </w:rPr>
    </w:lvl>
  </w:abstractNum>
  <w:abstractNum w:abstractNumId="3">
    <w:nsid w:val="5B9FBF49"/>
    <w:multiLevelType w:val="singleLevel"/>
    <w:tmpl w:val="5B9FBF49"/>
    <w:lvl w:ilvl="0" w:tentative="0">
      <w:start w:val="1"/>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2999"/>
    <w:rsid w:val="000037E5"/>
    <w:rsid w:val="00014BF5"/>
    <w:rsid w:val="000331AF"/>
    <w:rsid w:val="00045099"/>
    <w:rsid w:val="00053CB5"/>
    <w:rsid w:val="000553A6"/>
    <w:rsid w:val="000635E4"/>
    <w:rsid w:val="00073D12"/>
    <w:rsid w:val="000755B1"/>
    <w:rsid w:val="00081004"/>
    <w:rsid w:val="000A606A"/>
    <w:rsid w:val="000B0E49"/>
    <w:rsid w:val="000B3921"/>
    <w:rsid w:val="000B6530"/>
    <w:rsid w:val="000C3FB5"/>
    <w:rsid w:val="000C626E"/>
    <w:rsid w:val="000D2926"/>
    <w:rsid w:val="001060E3"/>
    <w:rsid w:val="001060EF"/>
    <w:rsid w:val="00110A66"/>
    <w:rsid w:val="0012292E"/>
    <w:rsid w:val="00122DF5"/>
    <w:rsid w:val="00134BE7"/>
    <w:rsid w:val="001471FD"/>
    <w:rsid w:val="00151FD8"/>
    <w:rsid w:val="00162E2B"/>
    <w:rsid w:val="00170D20"/>
    <w:rsid w:val="00180E38"/>
    <w:rsid w:val="001921D5"/>
    <w:rsid w:val="001935FD"/>
    <w:rsid w:val="00197CA8"/>
    <w:rsid w:val="001A1DD6"/>
    <w:rsid w:val="001A6C1A"/>
    <w:rsid w:val="001B05E9"/>
    <w:rsid w:val="001B1C02"/>
    <w:rsid w:val="001B5FEB"/>
    <w:rsid w:val="001C3BD1"/>
    <w:rsid w:val="001D2FF6"/>
    <w:rsid w:val="001E0078"/>
    <w:rsid w:val="001E1F5C"/>
    <w:rsid w:val="001E2601"/>
    <w:rsid w:val="001E75F8"/>
    <w:rsid w:val="002003F1"/>
    <w:rsid w:val="00203FD4"/>
    <w:rsid w:val="00222C79"/>
    <w:rsid w:val="00225546"/>
    <w:rsid w:val="00237082"/>
    <w:rsid w:val="00243EFE"/>
    <w:rsid w:val="002645A3"/>
    <w:rsid w:val="0026541E"/>
    <w:rsid w:val="0027171D"/>
    <w:rsid w:val="002A1CB2"/>
    <w:rsid w:val="002B0FD3"/>
    <w:rsid w:val="002D5688"/>
    <w:rsid w:val="002E17AF"/>
    <w:rsid w:val="002E51F8"/>
    <w:rsid w:val="003020B8"/>
    <w:rsid w:val="00302C4D"/>
    <w:rsid w:val="00315537"/>
    <w:rsid w:val="003240FA"/>
    <w:rsid w:val="00343699"/>
    <w:rsid w:val="0034639A"/>
    <w:rsid w:val="0035163C"/>
    <w:rsid w:val="00353548"/>
    <w:rsid w:val="00357ABC"/>
    <w:rsid w:val="003630FE"/>
    <w:rsid w:val="00364415"/>
    <w:rsid w:val="0036581D"/>
    <w:rsid w:val="003677E3"/>
    <w:rsid w:val="00381734"/>
    <w:rsid w:val="00390484"/>
    <w:rsid w:val="00393527"/>
    <w:rsid w:val="003A35F0"/>
    <w:rsid w:val="003B6647"/>
    <w:rsid w:val="003C34F4"/>
    <w:rsid w:val="003C605F"/>
    <w:rsid w:val="003D1489"/>
    <w:rsid w:val="003D2A2B"/>
    <w:rsid w:val="003D2CEE"/>
    <w:rsid w:val="003E0E87"/>
    <w:rsid w:val="003E4998"/>
    <w:rsid w:val="003F6F53"/>
    <w:rsid w:val="003F77BD"/>
    <w:rsid w:val="00405A96"/>
    <w:rsid w:val="004258E5"/>
    <w:rsid w:val="00431560"/>
    <w:rsid w:val="004359FC"/>
    <w:rsid w:val="0045326A"/>
    <w:rsid w:val="00454FCA"/>
    <w:rsid w:val="00462ADE"/>
    <w:rsid w:val="00465FE7"/>
    <w:rsid w:val="004664F9"/>
    <w:rsid w:val="00470A7D"/>
    <w:rsid w:val="00474E42"/>
    <w:rsid w:val="004832C4"/>
    <w:rsid w:val="00485CF7"/>
    <w:rsid w:val="00486D91"/>
    <w:rsid w:val="004979A6"/>
    <w:rsid w:val="004A45C9"/>
    <w:rsid w:val="004A5503"/>
    <w:rsid w:val="004B0EE9"/>
    <w:rsid w:val="004B375F"/>
    <w:rsid w:val="004C0555"/>
    <w:rsid w:val="004C5C6C"/>
    <w:rsid w:val="004E2276"/>
    <w:rsid w:val="004E4492"/>
    <w:rsid w:val="004F3AE0"/>
    <w:rsid w:val="004F654C"/>
    <w:rsid w:val="0050043E"/>
    <w:rsid w:val="00502F8E"/>
    <w:rsid w:val="00505D25"/>
    <w:rsid w:val="00506969"/>
    <w:rsid w:val="005078BB"/>
    <w:rsid w:val="00512AB7"/>
    <w:rsid w:val="00521684"/>
    <w:rsid w:val="00530DEB"/>
    <w:rsid w:val="005435DC"/>
    <w:rsid w:val="005459A0"/>
    <w:rsid w:val="0056795C"/>
    <w:rsid w:val="00573937"/>
    <w:rsid w:val="005835AA"/>
    <w:rsid w:val="005960D4"/>
    <w:rsid w:val="00597B19"/>
    <w:rsid w:val="005A2EA7"/>
    <w:rsid w:val="005B0FDD"/>
    <w:rsid w:val="005C15AB"/>
    <w:rsid w:val="005C4B34"/>
    <w:rsid w:val="005C6007"/>
    <w:rsid w:val="005E2999"/>
    <w:rsid w:val="005E3907"/>
    <w:rsid w:val="005E4275"/>
    <w:rsid w:val="005E5E00"/>
    <w:rsid w:val="005F2322"/>
    <w:rsid w:val="005F4806"/>
    <w:rsid w:val="005F7323"/>
    <w:rsid w:val="006003AC"/>
    <w:rsid w:val="00601E20"/>
    <w:rsid w:val="00605304"/>
    <w:rsid w:val="00606A24"/>
    <w:rsid w:val="00611984"/>
    <w:rsid w:val="00612417"/>
    <w:rsid w:val="0063651A"/>
    <w:rsid w:val="006372BF"/>
    <w:rsid w:val="00641D85"/>
    <w:rsid w:val="006429C6"/>
    <w:rsid w:val="00644B0B"/>
    <w:rsid w:val="0065173B"/>
    <w:rsid w:val="00651CC9"/>
    <w:rsid w:val="00651DE9"/>
    <w:rsid w:val="00662798"/>
    <w:rsid w:val="00662819"/>
    <w:rsid w:val="00676EA6"/>
    <w:rsid w:val="006942C8"/>
    <w:rsid w:val="00694C78"/>
    <w:rsid w:val="006A05DB"/>
    <w:rsid w:val="006A2D60"/>
    <w:rsid w:val="006B6AE9"/>
    <w:rsid w:val="006C4B6C"/>
    <w:rsid w:val="006D18BB"/>
    <w:rsid w:val="006E09EB"/>
    <w:rsid w:val="006E2FDF"/>
    <w:rsid w:val="006E7037"/>
    <w:rsid w:val="006F0ADA"/>
    <w:rsid w:val="006F2376"/>
    <w:rsid w:val="006F68AF"/>
    <w:rsid w:val="0070776D"/>
    <w:rsid w:val="00714B4F"/>
    <w:rsid w:val="0072600E"/>
    <w:rsid w:val="00735706"/>
    <w:rsid w:val="007363AC"/>
    <w:rsid w:val="00741489"/>
    <w:rsid w:val="00741EAC"/>
    <w:rsid w:val="00752F82"/>
    <w:rsid w:val="00753440"/>
    <w:rsid w:val="0075366F"/>
    <w:rsid w:val="00756D5A"/>
    <w:rsid w:val="0076087C"/>
    <w:rsid w:val="00761DF3"/>
    <w:rsid w:val="007650FC"/>
    <w:rsid w:val="007B2E83"/>
    <w:rsid w:val="007B3213"/>
    <w:rsid w:val="007B5FF1"/>
    <w:rsid w:val="007C32B8"/>
    <w:rsid w:val="007D3A2B"/>
    <w:rsid w:val="007D6840"/>
    <w:rsid w:val="007E45E5"/>
    <w:rsid w:val="007F0CEF"/>
    <w:rsid w:val="007F2F93"/>
    <w:rsid w:val="008006E4"/>
    <w:rsid w:val="00806D80"/>
    <w:rsid w:val="00810B5C"/>
    <w:rsid w:val="0081253D"/>
    <w:rsid w:val="00816D12"/>
    <w:rsid w:val="00825BD5"/>
    <w:rsid w:val="00832963"/>
    <w:rsid w:val="008345EC"/>
    <w:rsid w:val="0083666B"/>
    <w:rsid w:val="00850A65"/>
    <w:rsid w:val="00854317"/>
    <w:rsid w:val="008547F7"/>
    <w:rsid w:val="00873327"/>
    <w:rsid w:val="00883CEC"/>
    <w:rsid w:val="0088478A"/>
    <w:rsid w:val="00885562"/>
    <w:rsid w:val="00893E10"/>
    <w:rsid w:val="00894130"/>
    <w:rsid w:val="008A2DB7"/>
    <w:rsid w:val="008A43B6"/>
    <w:rsid w:val="008B4435"/>
    <w:rsid w:val="008C4ED7"/>
    <w:rsid w:val="008C7531"/>
    <w:rsid w:val="008E1F1C"/>
    <w:rsid w:val="008E3456"/>
    <w:rsid w:val="008E35F0"/>
    <w:rsid w:val="008F4D86"/>
    <w:rsid w:val="008F75CF"/>
    <w:rsid w:val="009105EB"/>
    <w:rsid w:val="00911DD2"/>
    <w:rsid w:val="00923625"/>
    <w:rsid w:val="00930250"/>
    <w:rsid w:val="00932C6D"/>
    <w:rsid w:val="00932E1E"/>
    <w:rsid w:val="00936A13"/>
    <w:rsid w:val="00961351"/>
    <w:rsid w:val="00961E44"/>
    <w:rsid w:val="009666D8"/>
    <w:rsid w:val="0096772B"/>
    <w:rsid w:val="009831F1"/>
    <w:rsid w:val="00990552"/>
    <w:rsid w:val="00990E65"/>
    <w:rsid w:val="009A078A"/>
    <w:rsid w:val="009A235E"/>
    <w:rsid w:val="009A3368"/>
    <w:rsid w:val="009A49F3"/>
    <w:rsid w:val="009A4C28"/>
    <w:rsid w:val="009A4C5E"/>
    <w:rsid w:val="009B7D4F"/>
    <w:rsid w:val="009D01FA"/>
    <w:rsid w:val="009D1A11"/>
    <w:rsid w:val="009D2B8C"/>
    <w:rsid w:val="009D2ECA"/>
    <w:rsid w:val="009D762A"/>
    <w:rsid w:val="009D7A1E"/>
    <w:rsid w:val="009E02E5"/>
    <w:rsid w:val="009E091B"/>
    <w:rsid w:val="009E6C83"/>
    <w:rsid w:val="009F4144"/>
    <w:rsid w:val="00A10A7E"/>
    <w:rsid w:val="00A11AC6"/>
    <w:rsid w:val="00A12571"/>
    <w:rsid w:val="00A13206"/>
    <w:rsid w:val="00A20BBD"/>
    <w:rsid w:val="00A277AE"/>
    <w:rsid w:val="00A278B9"/>
    <w:rsid w:val="00A30DC5"/>
    <w:rsid w:val="00A31161"/>
    <w:rsid w:val="00A32AF4"/>
    <w:rsid w:val="00A41C02"/>
    <w:rsid w:val="00A438D8"/>
    <w:rsid w:val="00A453E2"/>
    <w:rsid w:val="00A45B50"/>
    <w:rsid w:val="00A508C4"/>
    <w:rsid w:val="00A81696"/>
    <w:rsid w:val="00A93B51"/>
    <w:rsid w:val="00A97A73"/>
    <w:rsid w:val="00AA102B"/>
    <w:rsid w:val="00AA2768"/>
    <w:rsid w:val="00AA692A"/>
    <w:rsid w:val="00AB4F5B"/>
    <w:rsid w:val="00AD5B6C"/>
    <w:rsid w:val="00AF1257"/>
    <w:rsid w:val="00AF419D"/>
    <w:rsid w:val="00AF57E8"/>
    <w:rsid w:val="00B03E14"/>
    <w:rsid w:val="00B05547"/>
    <w:rsid w:val="00B077D3"/>
    <w:rsid w:val="00B1264B"/>
    <w:rsid w:val="00B16744"/>
    <w:rsid w:val="00B2122C"/>
    <w:rsid w:val="00B22F21"/>
    <w:rsid w:val="00B23716"/>
    <w:rsid w:val="00B24B05"/>
    <w:rsid w:val="00B44246"/>
    <w:rsid w:val="00B507BB"/>
    <w:rsid w:val="00B56C7B"/>
    <w:rsid w:val="00B71462"/>
    <w:rsid w:val="00B71D1D"/>
    <w:rsid w:val="00B82076"/>
    <w:rsid w:val="00B917A9"/>
    <w:rsid w:val="00B9263D"/>
    <w:rsid w:val="00B92DF0"/>
    <w:rsid w:val="00B97068"/>
    <w:rsid w:val="00BA117F"/>
    <w:rsid w:val="00BA225E"/>
    <w:rsid w:val="00BB2BD2"/>
    <w:rsid w:val="00BD1E83"/>
    <w:rsid w:val="00BE19DB"/>
    <w:rsid w:val="00C217B9"/>
    <w:rsid w:val="00C24CE8"/>
    <w:rsid w:val="00C2541E"/>
    <w:rsid w:val="00C30DF1"/>
    <w:rsid w:val="00C403ED"/>
    <w:rsid w:val="00C44386"/>
    <w:rsid w:val="00C51F70"/>
    <w:rsid w:val="00C53D08"/>
    <w:rsid w:val="00C5595E"/>
    <w:rsid w:val="00C55A27"/>
    <w:rsid w:val="00C61AF2"/>
    <w:rsid w:val="00C61E30"/>
    <w:rsid w:val="00C71571"/>
    <w:rsid w:val="00C846A3"/>
    <w:rsid w:val="00C91CBC"/>
    <w:rsid w:val="00C93728"/>
    <w:rsid w:val="00C93DAB"/>
    <w:rsid w:val="00CB385B"/>
    <w:rsid w:val="00CC0E20"/>
    <w:rsid w:val="00CC3B7A"/>
    <w:rsid w:val="00CC45FE"/>
    <w:rsid w:val="00CD500A"/>
    <w:rsid w:val="00CE163E"/>
    <w:rsid w:val="00CE63AE"/>
    <w:rsid w:val="00CE63C7"/>
    <w:rsid w:val="00CE70DD"/>
    <w:rsid w:val="00CF2863"/>
    <w:rsid w:val="00D06C98"/>
    <w:rsid w:val="00D12A25"/>
    <w:rsid w:val="00D13624"/>
    <w:rsid w:val="00D136F2"/>
    <w:rsid w:val="00D227FF"/>
    <w:rsid w:val="00D24F4F"/>
    <w:rsid w:val="00D272FB"/>
    <w:rsid w:val="00D44ADE"/>
    <w:rsid w:val="00D44D57"/>
    <w:rsid w:val="00D50580"/>
    <w:rsid w:val="00D62C97"/>
    <w:rsid w:val="00D649B5"/>
    <w:rsid w:val="00D75123"/>
    <w:rsid w:val="00D77A3F"/>
    <w:rsid w:val="00D91002"/>
    <w:rsid w:val="00D91585"/>
    <w:rsid w:val="00D92A57"/>
    <w:rsid w:val="00DA2F0C"/>
    <w:rsid w:val="00DB46C2"/>
    <w:rsid w:val="00DD5D65"/>
    <w:rsid w:val="00DE27B3"/>
    <w:rsid w:val="00DF464D"/>
    <w:rsid w:val="00DF68A8"/>
    <w:rsid w:val="00E05542"/>
    <w:rsid w:val="00E11447"/>
    <w:rsid w:val="00E11B1C"/>
    <w:rsid w:val="00E14DF0"/>
    <w:rsid w:val="00E27DC6"/>
    <w:rsid w:val="00E47DBF"/>
    <w:rsid w:val="00E50913"/>
    <w:rsid w:val="00E513C7"/>
    <w:rsid w:val="00E52D0C"/>
    <w:rsid w:val="00EA49F3"/>
    <w:rsid w:val="00EA5529"/>
    <w:rsid w:val="00EB32F4"/>
    <w:rsid w:val="00EC2DE7"/>
    <w:rsid w:val="00EC35A9"/>
    <w:rsid w:val="00EE2559"/>
    <w:rsid w:val="00EE3C23"/>
    <w:rsid w:val="00EE43C5"/>
    <w:rsid w:val="00EE6728"/>
    <w:rsid w:val="00EF4741"/>
    <w:rsid w:val="00F04CC6"/>
    <w:rsid w:val="00F0679F"/>
    <w:rsid w:val="00F129E9"/>
    <w:rsid w:val="00F14DE6"/>
    <w:rsid w:val="00F26AC7"/>
    <w:rsid w:val="00F34E0E"/>
    <w:rsid w:val="00F42E32"/>
    <w:rsid w:val="00F465F5"/>
    <w:rsid w:val="00F569BB"/>
    <w:rsid w:val="00F57D4C"/>
    <w:rsid w:val="00F636A5"/>
    <w:rsid w:val="00F82DAA"/>
    <w:rsid w:val="00F83BF0"/>
    <w:rsid w:val="00FA1CDF"/>
    <w:rsid w:val="00FA1CEA"/>
    <w:rsid w:val="00FA36C0"/>
    <w:rsid w:val="00FA5B15"/>
    <w:rsid w:val="00FC2164"/>
    <w:rsid w:val="00FC3B27"/>
    <w:rsid w:val="00FC5DB5"/>
    <w:rsid w:val="00FC7B99"/>
    <w:rsid w:val="00FD216A"/>
    <w:rsid w:val="00FD7847"/>
    <w:rsid w:val="00FF7EA9"/>
    <w:rsid w:val="23D4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6" w:lineRule="auto"/>
      <w:outlineLvl w:val="0"/>
    </w:pPr>
    <w:rPr>
      <w:rFonts w:ascii="Calibri" w:hAnsi="Calibri" w:cs="宋体"/>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6"/>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rPr>
      <w:rFonts w:ascii="Calibri" w:hAnsi="Calibri" w:cs="Calibri"/>
      <w:sz w:val="24"/>
      <w:szCs w:val="20"/>
    </w:rPr>
  </w:style>
  <w:style w:type="table" w:styleId="8">
    <w:name w:val="Table Grid"/>
    <w:basedOn w:val="7"/>
    <w:unhideWhenUsed/>
    <w:qFormat/>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Hyperlink"/>
    <w:basedOn w:val="9"/>
    <w:qFormat/>
    <w:uiPriority w:val="99"/>
    <w:rPr>
      <w:color w:val="0000FF" w:themeColor="hyperlink"/>
      <w:u w:val="single"/>
    </w:rPr>
  </w:style>
  <w:style w:type="character" w:customStyle="1" w:styleId="12">
    <w:name w:val="标题 1 Char"/>
    <w:basedOn w:val="9"/>
    <w:link w:val="2"/>
    <w:uiPriority w:val="9"/>
    <w:rPr>
      <w:rFonts w:ascii="Calibri" w:hAnsi="Calibri" w:cs="宋体"/>
      <w:b/>
      <w:bCs/>
      <w:kern w:val="44"/>
      <w:sz w:val="44"/>
      <w:szCs w:val="44"/>
    </w:rPr>
  </w:style>
  <w:style w:type="character" w:customStyle="1" w:styleId="13">
    <w:name w:val="批注框文本 Char"/>
    <w:basedOn w:val="9"/>
    <w:link w:val="3"/>
    <w:uiPriority w:val="0"/>
    <w:rPr>
      <w:kern w:val="2"/>
      <w:sz w:val="18"/>
      <w:szCs w:val="18"/>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5">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6">
    <w:name w:val="页脚 Char"/>
    <w:basedOn w:val="9"/>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D1560-CEE1-499E-967D-CA5BD5663B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246</Words>
  <Characters>1407</Characters>
  <Lines>11</Lines>
  <Paragraphs>3</Paragraphs>
  <TotalTime>16</TotalTime>
  <ScaleCrop>false</ScaleCrop>
  <LinksUpToDate>false</LinksUpToDate>
  <CharactersWithSpaces>1650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2020-08-19T08:53:00Z</dcterms:created>
  <dc:creator>Administrator</dc:creator>
  <cp:lastModifiedBy>Administrator</cp:lastModifiedBy>
  <cp:lastPrinted>2020-08-19T09:07:00Z</cp:lastPrinted>
  <dcterms:modified xsi:type="dcterms:W3CDTF">2023-08-27T04:03:33Z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