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20" w:lineRule="exact"/>
        <w:jc w:val="left"/>
        <w:rPr>
          <w:rFonts w:hint="eastAsia" w:ascii="方正仿宋_GBK" w:eastAsia="方正仿宋_GBK"/>
          <w:color w:val="auto"/>
          <w:sz w:val="32"/>
          <w:szCs w:val="32"/>
        </w:rPr>
      </w:pPr>
      <w:r>
        <w:rPr>
          <w:rFonts w:hint="eastAsia" w:ascii="仿宋_GB2312" w:eastAsia="仿宋_GB2312"/>
          <w:color w:val="auto"/>
          <w:sz w:val="32"/>
          <w:szCs w:val="32"/>
        </w:rPr>
        <w:t>附件</w:t>
      </w:r>
    </w:p>
    <w:p>
      <w:pPr>
        <w:pStyle w:val="5"/>
        <w:spacing w:line="620" w:lineRule="exact"/>
        <w:jc w:val="center"/>
        <w:rPr>
          <w:rFonts w:hint="eastAsia" w:ascii="方正小标宋简体" w:hAnsi="方正小标宋简体" w:eastAsia="方正小标宋简体" w:cs="方正小标宋简体"/>
          <w:color w:val="auto"/>
          <w:kern w:val="0"/>
          <w:sz w:val="44"/>
          <w:szCs w:val="44"/>
          <w:lang w:eastAsia="zh-CN"/>
        </w:rPr>
      </w:pPr>
      <w:r>
        <w:rPr>
          <w:rFonts w:hint="eastAsia" w:ascii="方正小标宋简体" w:hAnsi="方正小标宋简体" w:eastAsia="方正小标宋简体" w:cs="方正小标宋简体"/>
          <w:color w:val="auto"/>
          <w:kern w:val="0"/>
          <w:sz w:val="44"/>
          <w:szCs w:val="44"/>
          <w:lang w:eastAsia="zh-CN"/>
        </w:rPr>
        <w:t>秦皇岛经济技术开发区</w:t>
      </w:r>
    </w:p>
    <w:p>
      <w:pPr>
        <w:pStyle w:val="5"/>
        <w:spacing w:line="620" w:lineRule="exact"/>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惠民惠农财政补贴资金“一卡通”</w:t>
      </w:r>
    </w:p>
    <w:p>
      <w:pPr>
        <w:pStyle w:val="5"/>
        <w:spacing w:line="620" w:lineRule="exact"/>
        <w:ind w:firstLine="3520" w:firstLineChars="800"/>
        <w:jc w:val="both"/>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操作规程</w:t>
      </w:r>
    </w:p>
    <w:p>
      <w:pPr>
        <w:spacing w:line="580" w:lineRule="exact"/>
        <w:rPr>
          <w:rFonts w:ascii="Times New Roman" w:hAnsi="Times New Roman" w:eastAsia="方正小标宋_GBK"/>
          <w:color w:val="auto"/>
          <w:sz w:val="36"/>
          <w:szCs w:val="36"/>
        </w:rPr>
      </w:pPr>
    </w:p>
    <w:p>
      <w:pPr>
        <w:numPr>
          <w:ilvl w:val="0"/>
          <w:numId w:val="1"/>
        </w:numPr>
        <w:spacing w:line="580" w:lineRule="exact"/>
        <w:jc w:val="center"/>
        <w:rPr>
          <w:rFonts w:hint="eastAsia" w:ascii="黑体" w:hAnsi="黑体" w:eastAsia="黑体" w:cs="黑体"/>
          <w:color w:val="auto"/>
          <w:sz w:val="36"/>
          <w:szCs w:val="36"/>
        </w:rPr>
      </w:pPr>
      <w:r>
        <w:rPr>
          <w:rFonts w:hint="eastAsia" w:ascii="黑体" w:hAnsi="黑体" w:eastAsia="黑体" w:cs="黑体"/>
          <w:color w:val="auto"/>
          <w:sz w:val="36"/>
          <w:szCs w:val="36"/>
        </w:rPr>
        <w:t>城乡最低生活保障资金</w:t>
      </w:r>
    </w:p>
    <w:p>
      <w:pPr>
        <w:numPr>
          <w:ilvl w:val="0"/>
          <w:numId w:val="0"/>
        </w:numPr>
        <w:spacing w:line="580" w:lineRule="exact"/>
        <w:jc w:val="both"/>
        <w:rPr>
          <w:rFonts w:hint="eastAsia" w:ascii="黑体" w:hAnsi="黑体" w:eastAsia="黑体" w:cs="黑体"/>
          <w:color w:val="auto"/>
          <w:sz w:val="36"/>
          <w:szCs w:val="36"/>
        </w:rPr>
      </w:pP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一、政策依据</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1.《社会救助暂行办法》（国务院第649号令）</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2.国务院《关于进一步加强和改进最低生活保障工作的意见》（国发〔2013〕45号）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3.民政部关于印发《最低生活保障审核确认办法》的通知（民发〔2021〕57号）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4.财政部 民政部关于印发《中央财政困难群众救助补助资金管理办法》的通知（财社〔2017〕58号）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5.河北省财政厅 河北省民政厅关于修订《河北省省级“困难群众基本生活保障及救助”补助资金管理办法》的通知（冀财社〔2016〕37号）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6.河北省民政厅 河北省财政厅 河北省扶贫开发办公室关于印发《关于建立低保标准动态调整机制的工作方案》的通知（冀民〔2017〕26号）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7.河北省民政厅关于印发《河北省最低生活保障审核确认办法》的通知（冀民规〔2021〕8号）</w:t>
      </w:r>
    </w:p>
    <w:p>
      <w:pPr>
        <w:pBdr>
          <w:bottom w:val="none" w:color="auto" w:sz="0" w:space="0"/>
        </w:pBd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8.《秦皇岛市民政局 秦皇岛市财政局关于调整 2024年</w:t>
      </w:r>
      <w:r>
        <w:rPr>
          <w:rFonts w:hint="eastAsia" w:ascii="仿宋_GB2312" w:hAnsi="仿宋_GB2312" w:eastAsia="仿宋_GB2312" w:cs="仿宋_GB2312"/>
          <w:i w:val="0"/>
          <w:strike w:val="0"/>
          <w:color w:val="auto"/>
          <w:spacing w:val="0"/>
          <w:sz w:val="32"/>
          <w:szCs w:val="32"/>
          <w:u w:val="none"/>
        </w:rPr>
        <w:t>城乡最低生活保障标准和特困人员基本生活标准的通知</w:t>
      </w:r>
      <w:r>
        <w:rPr>
          <w:rFonts w:hint="eastAsia" w:ascii="仿宋_GB2312" w:hAnsi="仿宋_GB2312" w:eastAsia="仿宋_GB2312" w:cs="仿宋_GB2312"/>
          <w:color w:val="auto"/>
          <w:sz w:val="32"/>
          <w:szCs w:val="32"/>
        </w:rPr>
        <w:t>》（秦民〔2024〕13号）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二、主管部门</w:t>
      </w:r>
    </w:p>
    <w:p>
      <w:pPr>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民生保障局</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三、补助对象</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对共同生活的家庭成员人均收入低于当地最低生活保障标准，且符合当地最低生活保障家庭财产状况规定的家庭，给予最低生活保障。</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四、补助标准</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城镇低保：9612 元/人/年；农村低保：6882 元/人/年。</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五、办理流程</w:t>
      </w:r>
    </w:p>
    <w:p>
      <w:pPr>
        <w:snapToGrid/>
        <w:spacing w:before="0" w:after="0" w:line="240" w:lineRule="auto"/>
        <w:ind w:leftChars="20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strike w:val="0"/>
          <w:color w:val="auto"/>
          <w:spacing w:val="0"/>
          <w:sz w:val="32"/>
          <w:szCs w:val="32"/>
          <w:u w:val="none"/>
        </w:rPr>
        <w:t>1.申请。申请最低生活保障以家庭为单位，由申请家庭确定一名共同生活的家庭成员作为申请人，向户籍所在地乡镇人民政府（街道办事处）提出书面申请。</w:t>
      </w:r>
    </w:p>
    <w:p>
      <w:pPr>
        <w:snapToGrid/>
        <w:spacing w:before="0" w:after="0" w:line="240" w:lineRule="auto"/>
        <w:ind w:leftChars="20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strike w:val="0"/>
          <w:color w:val="auto"/>
          <w:spacing w:val="0"/>
          <w:sz w:val="32"/>
          <w:szCs w:val="32"/>
          <w:u w:val="none"/>
        </w:rPr>
        <w:t>2.调查。乡镇人民政府（街道办事处）应当自受理最低生活保障申请之日起3个工作日内，启动家庭经济状况调查工作。乡镇人民政府（街道办事处）可以在村（居）民委员会协助下，对申请家庭的经济状况和实际生活情况予以调查核实。每组调查人员不得少于2人。</w:t>
      </w:r>
    </w:p>
    <w:p>
      <w:pPr>
        <w:snapToGrid/>
        <w:spacing w:before="0" w:after="0" w:line="240" w:lineRule="auto"/>
        <w:ind w:leftChars="20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strike w:val="0"/>
          <w:color w:val="auto"/>
          <w:spacing w:val="0"/>
          <w:sz w:val="32"/>
          <w:szCs w:val="32"/>
          <w:u w:val="none"/>
        </w:rPr>
        <w:t>3.初审。入户调查工作结束3个工作日内，乡镇人民政府（街道办事处）经办机构提出初审意见，填写《最低生活保障审核确认表》，提出拟纳入或拟不纳入意见，并将相关材料提交领导小组审核确认。对拟纳入最低生活保障范围的人员，填写《新增最低生活保障对象初审公示单》，在申请家庭所在村、社区进行公示。公示期为7天。对公式中没有争议的申请家庭，不再进行民主评议；对公示中出现投诉、举报等有争议的家庭，经办机构应当及时通知申请人对争议内容提供相关证明材料并进行复核，3个工作日组织对申请人家庭经济状况调查结果 的真实性、完整性进行村级民主评议。</w:t>
      </w:r>
    </w:p>
    <w:p>
      <w:pPr>
        <w:snapToGrid/>
        <w:spacing w:before="0" w:after="0" w:line="240" w:lineRule="auto"/>
        <w:ind w:leftChars="20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strike w:val="0"/>
          <w:color w:val="auto"/>
          <w:spacing w:val="0"/>
          <w:sz w:val="32"/>
          <w:szCs w:val="32"/>
          <w:u w:val="none"/>
        </w:rPr>
        <w:t>4.审核确认。经办机构上报申请材料、调查材料、初审意见和民主评议3个工作日内，领导小组要召开审核确认会，综合研究提出审核确认意见，在《最低生活保障审核确认表》中填写意见。确认给与最低生活保障的，发放最低生活保障证。自确认之日下月起发放最低生活保障金，低保金分档发放。</w:t>
      </w:r>
    </w:p>
    <w:p>
      <w:pPr>
        <w:snapToGrid/>
        <w:spacing w:before="0" w:after="0" w:line="240" w:lineRule="auto"/>
        <w:ind w:leftChars="20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strike w:val="0"/>
          <w:color w:val="auto"/>
          <w:spacing w:val="0"/>
          <w:sz w:val="32"/>
          <w:szCs w:val="32"/>
          <w:u w:val="none"/>
        </w:rPr>
        <w:t>5.审核确认公示。对确认同意的最低生活保障对象，乡镇人民政府（街道办事处）应当填写《最低生活保障对象审核确认公示单》，在村（居）民委员会固定的政务公开栏、村（居）公开栏进行长期公示。公布最低生活保障申请人姓名、家庭成员数量、保障金额等信息。信息公布应当依法保护个人隐私，不得公开无关信息。</w:t>
      </w:r>
    </w:p>
    <w:p>
      <w:pPr>
        <w:snapToGrid/>
        <w:spacing w:before="0" w:after="0" w:line="240" w:lineRule="auto"/>
        <w:ind w:leftChars="20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strike w:val="0"/>
          <w:color w:val="auto"/>
          <w:spacing w:val="0"/>
          <w:sz w:val="32"/>
          <w:szCs w:val="32"/>
          <w:u w:val="none"/>
        </w:rPr>
        <w:t>6.发放。乡镇人民政府（街道办事处）要根据低保对象人数和实际低保补助水平，科学合理测算资金需求，及时编制城乡低保资金需求及发放计划，确保资金及时足额发放。低保金原则上实行社会化发放，通过银行、信用社等代理金融机构，按月支付到最低生活保障家庭的账户。</w:t>
      </w:r>
    </w:p>
    <w:p>
      <w:pPr>
        <w:spacing w:line="580" w:lineRule="exact"/>
        <w:jc w:val="center"/>
        <w:rPr>
          <w:rFonts w:hint="eastAsia" w:ascii="仿宋_GB2312" w:hAnsi="仿宋_GB2312" w:eastAsia="仿宋_GB2312" w:cs="仿宋_GB2312"/>
          <w:color w:val="auto"/>
          <w:sz w:val="32"/>
          <w:szCs w:val="32"/>
        </w:rPr>
      </w:pPr>
    </w:p>
    <w:p>
      <w:pPr>
        <w:spacing w:line="580" w:lineRule="exact"/>
        <w:ind w:firstLine="1800" w:firstLineChars="500"/>
        <w:jc w:val="both"/>
        <w:rPr>
          <w:rFonts w:hint="eastAsia" w:ascii="黑体" w:hAnsi="黑体" w:eastAsia="黑体" w:cs="黑体"/>
          <w:color w:val="auto"/>
          <w:sz w:val="36"/>
          <w:szCs w:val="36"/>
        </w:rPr>
      </w:pPr>
      <w:r>
        <w:rPr>
          <w:rFonts w:hint="eastAsia" w:ascii="黑体" w:hAnsi="黑体" w:eastAsia="黑体" w:cs="黑体"/>
          <w:color w:val="auto"/>
          <w:sz w:val="36"/>
          <w:szCs w:val="36"/>
        </w:rPr>
        <w:t>二、特困人员救助供养资金</w:t>
      </w:r>
    </w:p>
    <w:p>
      <w:pPr>
        <w:spacing w:line="580" w:lineRule="exact"/>
        <w:ind w:firstLine="640" w:firstLineChars="200"/>
        <w:rPr>
          <w:rFonts w:hint="eastAsia" w:ascii="仿宋_GB2312" w:hAnsi="仿宋_GB2312" w:eastAsia="仿宋_GB2312" w:cs="仿宋_GB2312"/>
          <w:color w:val="auto"/>
          <w:sz w:val="32"/>
          <w:szCs w:val="32"/>
        </w:rPr>
      </w:pP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一、政策依据</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1.国务院《关于进一步健全特困人员救助供养制度的意见》（国发〔2016〕14号）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2.民政部关于印发《特困人员认定办法》的通知（民发〔2021〕43号）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3.财政部 民政部关于印发《中央财政困难群众救助补助资金管理办法》的通知（财社〔2017〕58号）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4.河北省人民政府《关于进一步健全特困人员救助供养制度的实施意见》（冀政发〔2016〕31号）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5.河北省民政厅 河北省财政厅《关于调整特困人员救助供养指导标准的意见》（冀民〔2016〕106号）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6.河北省民政厅关于印发《河北省特困人员认定办法》的通知（冀民规〔2021〕7号）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7.秦皇岛市人民政府《关于贯彻落实&lt;河北省人民政府关于进一步健全特困人员供养制度的实施意见&gt;的通知》（秦政办发〔2016〕50 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8.秦皇岛市人民政府《关于调整城乡居民最低生活保障标准和特困人员基本生活标准的通知》（秦政字〔2020〕1 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9.秦皇岛市民政局 秦皇岛市财政局《关于调整特困人员救助供养标准的通知》（秦民〔2017〕14 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10.《秦皇岛市民政局、秦皇岛市财政局关于调整 2022年农村最低生活保障标准和农村特困人员基本生活标准的通知》（秦民〔2022〕52 号）</w:t>
      </w:r>
    </w:p>
    <w:p>
      <w:pPr>
        <w:pBdr>
          <w:bottom w:val="none" w:color="auto" w:sz="0" w:space="0"/>
        </w:pBd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11.《秦皇岛市民政局 秦皇岛市财政局关于调整 2024年</w:t>
      </w:r>
      <w:r>
        <w:rPr>
          <w:rFonts w:hint="eastAsia" w:ascii="仿宋_GB2312" w:hAnsi="仿宋_GB2312" w:eastAsia="仿宋_GB2312" w:cs="仿宋_GB2312"/>
          <w:i w:val="0"/>
          <w:strike w:val="0"/>
          <w:color w:val="auto"/>
          <w:spacing w:val="0"/>
          <w:sz w:val="32"/>
          <w:szCs w:val="32"/>
          <w:u w:val="none"/>
        </w:rPr>
        <w:t>城乡最低生活保障标准和特困人员基本生活标准的通知</w:t>
      </w:r>
      <w:r>
        <w:rPr>
          <w:rFonts w:hint="eastAsia" w:ascii="仿宋_GB2312" w:hAnsi="仿宋_GB2312" w:eastAsia="仿宋_GB2312" w:cs="仿宋_GB2312"/>
          <w:color w:val="auto"/>
          <w:sz w:val="32"/>
          <w:szCs w:val="32"/>
        </w:rPr>
        <w:t>》（秦民〔2024〕13号）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二、主管部门</w:t>
      </w:r>
    </w:p>
    <w:p>
      <w:pPr>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民生保障局</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三、补助对象</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无劳动能力、无生活来源且无法定赡养、抚养、扶养义务人，或者其法定赡养、抚养、扶养义务人无赡养、抚养、扶养能力的老年人、残疾人以及未成年人，按当地制定的特困人员救助供养标准给予救助供养。纳入孤儿基本生活保障范围的，不再适用特困人员救助供养政策。纳入特困人员救助供养范围的残疾人，不再享受困难残疾人生活补贴和重度残疾人护理补贴。</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四、补助标准</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城市特困人员基本生活标准： 12495.6 元/人/年；</w:t>
      </w:r>
    </w:p>
    <w:p>
      <w:pPr>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农村特困人员基本生活标准：8946.6 元/人/年</w:t>
      </w:r>
      <w:r>
        <w:rPr>
          <w:rFonts w:hint="eastAsia" w:ascii="仿宋_GB2312" w:hAnsi="仿宋_GB2312" w:eastAsia="仿宋_GB2312" w:cs="仿宋_GB2312"/>
          <w:color w:val="auto"/>
          <w:sz w:val="32"/>
          <w:szCs w:val="32"/>
          <w:lang w:eastAsia="zh-CN"/>
        </w:rPr>
        <w:t>。</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五、办理流程</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及受理。申请特困人员救助供养，应当由本人向户籍所在地乡镇人民政府（街道办事处）提出书面申请。本人申请有困难的，可以委托村（居）民委员会或者他人代为提出申请。申请材料主要包括本人有效身份证明，劳动能力、生活来源、财产状况以及赡养、抚养、扶养情况的书面声明，承诺所提供信息真实、完整的承诺书，残疾人应当提供中华人民共和国残疾人证。申请人及其法定义务人应当履行授权核查家庭经济状况的相关手续。</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乡镇人民政府（街道办事处）、村（居）民委员会应当及时了解掌握辖区内居民的生活情况，发现可能符合特困人员救助供养条件的，应当告知其救助供养政策，对因无民事行为能力或者限制民事行为能力等原因无法提出申请的，应当主动帮助其申请.乡镇人民政府（街道办事处）应当对申请人或者其代理人提交的材料进行审查，材料齐备的，予以受理；材料不齐备的，应当一次性告知申请人或者其代理人补齐所有规定材料。</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审核确认。乡镇人民政府（街道办事处）应当自受理申请之日起15个工作日内，通过入户调查、邻里访问、信函索证、信息核对等方式，对申请人的经济状况、实际生活状况以及赡养、抚养、扶养状况等进行调查核实，并提出初审意见。申请人以及有关单位、组织或者个人应当配合调查，如实提供有关情况。村（居）民委员会应当协助乡镇人民政府（街道办事处）开展调查核实。调查核实过程中，乡镇人民政府（街道办事处）可视情组织民主评议，在村（居）民委员会协助下，对申请人书面声明内容的真实性、完整性及调查核实结果的客观性进行评议。</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乡镇人民政府（街道办事处）应当将初审意见及时在申请人所在村（社区）公示。公示期为7天。公示期满无异议的，乡镇人民政府（街道办事处）应当将初审意见连同申请、调查核实等相关材料报送县级人民政府民政部门。对公示有异议的，乡镇人民政府（街道办事处）应当重新组织调查核实，在15个工作日内提出初审意见，并重新公示。</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人民政府民政部门应当全面审核乡镇人民政府（街道办事处）上报的申请材料、调查材料和初审意见，按照不低于30%的比例随机抽查核实，并在15个工作日内提出确认意见。对符合救助供养条件的申请，县级人民政府民政部门应当及时予以确认，建立救助供养档案，从确认之日下月起给予救助供养待遇，并通过乡镇人民政府（街道办事处）在申请人所在村（社区）公布。不符合条件、不予同意的，县级人民政府民政部门应当在作出决定3个工作日内，通过乡镇人民政府（街道办事处）书面告知申请人或者其代理人并说明理由。</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生活自理能力评估。县级人民政府民政部门应当在乡镇人民政府（街道办事处）、村（居）民委员会协助下，对特困人员生活自理能力进行评估，并根据评估结果，确定特困人员应当享受的照料护理标准档次。特困人员生活自理能力发生变化的，本人、照料服务人、村（居）民委员会或者供养服务机构应当通过乡镇人民政府（街道办事处）及时报告县级人民政府民政部门，县级人民政府民政部门应当自接到报告之日起10个工作日内组织复核评估，并根据评估结果及时调整特困人员生活自理能力认定类别。</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发放。各地要全面实行社会化发放。县级民政部门要及时向同级财政部门提交特困人员救助供养对象名册和拟发供养资金数额清单，财政部门要及时审核并按月拨付资金，直接支付到个人账户，集中供养对象的供养资金拨付到特困供养服务机构。</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终止救助供养。特困人员有下列情形之一的，应当及时终止救助供养：（一）死亡或者被宣告死亡、被宣告失踪；（二）具备或者恢复劳动能力；（三）依法被判处刑罚，且在监狱服刑；（四）收入和财产状况不再符合本办法第六条规定；（五）法定义务人具有了履行义务能力或者新增具有履行义务能力的法定义务人；（六）自愿申请退出救助供养。</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特困人员中的未成年人，可继续享有救助供养待遇至18周岁；年满18周岁仍在接受义务教育或者在普通高中、中等职业学校就读的，可继续享有救助供养待遇。</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困人员不再符合救助供养条件的，本人、照料服务人、村（居）民委员会或者供养服务机构应当及时告知乡镇人民政府（街道办事处），由乡镇人民政府（街道办事处）调查核实并报县级人民政府民政部门核准。县级人民政府民政部门、乡镇人民政府（街道办事处）在工作中发现特困人员不再符合救助供养条件的，应当及时办理终止救助供养手续。对拟终止救助供养的特困人员，县级人民政府民政部门应当通过乡镇人民政府（街道办事处），在其所在村（社区）或者供养服务机构公示。公示期为7天。公示期满无异议的，县级人民政府民政部门应当作出终止决定并从下月起终止救助供养。对公示有异议的，县级人民政府民政部门应当组织调查核实，在15个工作日内作出是否终止救助供养决定，并重新公示。对决定终止救助供养的，应当通过乡镇人民政府（街道办事处）将终止理由书面告知当事人、村（居）民委员会。</w:t>
      </w:r>
    </w:p>
    <w:p>
      <w:pPr>
        <w:spacing w:line="580" w:lineRule="exact"/>
        <w:jc w:val="center"/>
        <w:rPr>
          <w:rFonts w:hint="eastAsia" w:ascii="仿宋_GB2312" w:hAnsi="仿宋_GB2312" w:eastAsia="仿宋_GB2312" w:cs="仿宋_GB2312"/>
          <w:color w:val="auto"/>
          <w:sz w:val="32"/>
          <w:szCs w:val="32"/>
        </w:rPr>
      </w:pPr>
    </w:p>
    <w:p>
      <w:pPr>
        <w:numPr>
          <w:ilvl w:val="0"/>
          <w:numId w:val="0"/>
        </w:numPr>
        <w:spacing w:line="580" w:lineRule="exact"/>
        <w:ind w:leftChars="0" w:firstLine="1080" w:firstLineChars="300"/>
        <w:jc w:val="both"/>
        <w:rPr>
          <w:rFonts w:hint="eastAsia" w:ascii="黑体" w:hAnsi="黑体" w:eastAsia="黑体" w:cs="黑体"/>
          <w:color w:val="auto"/>
          <w:sz w:val="36"/>
          <w:szCs w:val="36"/>
        </w:rPr>
      </w:pPr>
      <w:r>
        <w:rPr>
          <w:rFonts w:hint="eastAsia" w:ascii="黑体" w:hAnsi="黑体" w:eastAsia="黑体" w:cs="黑体"/>
          <w:color w:val="auto"/>
          <w:sz w:val="36"/>
          <w:szCs w:val="36"/>
          <w:lang w:eastAsia="zh-CN"/>
        </w:rPr>
        <w:t>三、</w:t>
      </w:r>
      <w:r>
        <w:rPr>
          <w:rFonts w:hint="eastAsia" w:ascii="黑体" w:hAnsi="黑体" w:eastAsia="黑体" w:cs="黑体"/>
          <w:color w:val="auto"/>
          <w:sz w:val="36"/>
          <w:szCs w:val="36"/>
        </w:rPr>
        <w:t>孤儿和事实无人抚养儿童生活补贴资金</w:t>
      </w:r>
    </w:p>
    <w:p>
      <w:pPr>
        <w:numPr>
          <w:ilvl w:val="0"/>
          <w:numId w:val="0"/>
        </w:numPr>
        <w:spacing w:line="580" w:lineRule="exact"/>
        <w:ind w:leftChars="0"/>
        <w:jc w:val="both"/>
        <w:rPr>
          <w:rFonts w:hint="eastAsia" w:ascii="仿宋_GB2312" w:hAnsi="仿宋_GB2312" w:eastAsia="仿宋_GB2312" w:cs="仿宋_GB2312"/>
          <w:color w:val="auto"/>
          <w:sz w:val="32"/>
          <w:szCs w:val="32"/>
        </w:rPr>
      </w:pP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一、政策依据</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1.《国务院办公厅关于加强孤儿保障工作的意见》（国办发</w:t>
      </w:r>
      <w:r>
        <w:rPr>
          <w:rFonts w:hint="eastAsia" w:ascii="仿宋_GB2312" w:hAnsi="仿宋_GB2312" w:eastAsia="仿宋_GB2312" w:cs="仿宋_GB2312"/>
          <w:color w:val="auto"/>
          <w:kern w:val="0"/>
          <w:sz w:val="32"/>
          <w:szCs w:val="32"/>
        </w:rPr>
        <w:t>〔2010〕</w:t>
      </w:r>
      <w:r>
        <w:rPr>
          <w:rFonts w:hint="eastAsia" w:ascii="仿宋_GB2312" w:hAnsi="仿宋_GB2312" w:eastAsia="仿宋_GB2312" w:cs="仿宋_GB2312"/>
          <w:color w:val="auto"/>
          <w:sz w:val="32"/>
          <w:szCs w:val="32"/>
        </w:rPr>
        <w:t>54号）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2.民政部等十二部委《关于进一步加强事实无人抚养儿童保障工作的意见》（民发</w:t>
      </w:r>
      <w:r>
        <w:rPr>
          <w:rFonts w:hint="eastAsia" w:ascii="仿宋_GB2312" w:hAnsi="仿宋_GB2312" w:eastAsia="仿宋_GB2312" w:cs="仿宋_GB2312"/>
          <w:color w:val="auto"/>
          <w:kern w:val="0"/>
          <w:sz w:val="32"/>
          <w:szCs w:val="32"/>
        </w:rPr>
        <w:t>〔2019〕62</w:t>
      </w:r>
      <w:r>
        <w:rPr>
          <w:rFonts w:hint="eastAsia" w:ascii="仿宋_GB2312" w:hAnsi="仿宋_GB2312" w:eastAsia="仿宋_GB2312" w:cs="仿宋_GB2312"/>
          <w:color w:val="auto"/>
          <w:sz w:val="32"/>
          <w:szCs w:val="32"/>
        </w:rPr>
        <w:t>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3.河北省民政厅 河北省财政厅《关于进一步规范孤儿基本生活保障制度的通知》（冀民</w:t>
      </w:r>
      <w:r>
        <w:rPr>
          <w:rFonts w:hint="eastAsia" w:ascii="仿宋_GB2312" w:hAnsi="仿宋_GB2312" w:eastAsia="仿宋_GB2312" w:cs="仿宋_GB2312"/>
          <w:color w:val="auto"/>
          <w:kern w:val="0"/>
          <w:sz w:val="32"/>
          <w:szCs w:val="32"/>
        </w:rPr>
        <w:t>〔2013〕67</w:t>
      </w:r>
      <w:r>
        <w:rPr>
          <w:rFonts w:hint="eastAsia" w:ascii="仿宋_GB2312" w:hAnsi="仿宋_GB2312" w:eastAsia="仿宋_GB2312" w:cs="仿宋_GB2312"/>
          <w:color w:val="auto"/>
          <w:sz w:val="32"/>
          <w:szCs w:val="32"/>
        </w:rPr>
        <w:t>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4.河北省民政厅等十二部门《关于进一步加强孤儿和事实无人抚养儿童保障工作的实施意见》（冀民规</w:t>
      </w:r>
      <w:r>
        <w:rPr>
          <w:rFonts w:hint="eastAsia" w:ascii="仿宋_GB2312" w:hAnsi="仿宋_GB2312" w:eastAsia="仿宋_GB2312" w:cs="仿宋_GB2312"/>
          <w:color w:val="auto"/>
          <w:kern w:val="0"/>
          <w:sz w:val="32"/>
          <w:szCs w:val="32"/>
        </w:rPr>
        <w:t>〔2019〕4</w:t>
      </w:r>
      <w:r>
        <w:rPr>
          <w:rFonts w:hint="eastAsia" w:ascii="仿宋_GB2312" w:hAnsi="仿宋_GB2312" w:eastAsia="仿宋_GB2312" w:cs="仿宋_GB2312"/>
          <w:color w:val="auto"/>
          <w:sz w:val="32"/>
          <w:szCs w:val="32"/>
        </w:rPr>
        <w:t>号）</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kern w:val="0"/>
          <w:sz w:val="32"/>
          <w:szCs w:val="32"/>
        </w:rPr>
        <w:t xml:space="preserve"> 河北省民政厅 河北省财政厅《关于提高孤儿基本生活最低养育标准和事实无人抚养儿童基本生活补贴标准的通知》（冀民〔2022〕49号）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二、主管部门</w:t>
      </w:r>
    </w:p>
    <w:p>
      <w:pPr>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民生保障局</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三、补助对象</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经开区</w:t>
      </w:r>
      <w:r>
        <w:rPr>
          <w:rFonts w:hint="eastAsia" w:ascii="仿宋_GB2312" w:hAnsi="仿宋_GB2312" w:eastAsia="仿宋_GB2312" w:cs="仿宋_GB2312"/>
          <w:color w:val="auto"/>
          <w:sz w:val="32"/>
          <w:szCs w:val="32"/>
        </w:rPr>
        <w:t>户籍、年龄未满18周岁的孤儿和事实无人抚养儿童。</w:t>
      </w:r>
    </w:p>
    <w:p>
      <w:pPr>
        <w:widowControl/>
        <w:spacing w:line="58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（一）孤儿。失去父母、查找不到生父母的儿童。</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（二）事实无人抚养儿童。</w:t>
      </w:r>
      <w:r>
        <w:rPr>
          <w:rFonts w:hint="eastAsia" w:ascii="仿宋_GB2312" w:hAnsi="仿宋_GB2312" w:eastAsia="仿宋_GB2312" w:cs="仿宋_GB2312"/>
          <w:color w:val="auto"/>
          <w:sz w:val="32"/>
          <w:szCs w:val="32"/>
        </w:rPr>
        <w:t>父母双方均符合重残、重病、服刑在押、强制隔离戒毒、被执行其他限制人身自由措施、失联、被撤销监护资格、被遣送（驱逐）出境情形之一的儿童；或者父母一方死亡或失踪，另一方符合重残、重病、服刑在押、强制隔离戒毒、被执行其他限制人身自由措施、失联、被撤销监护资格、被遣送（驱逐）出境情形之一的儿童。</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四、补助标准</w:t>
      </w:r>
    </w:p>
    <w:p>
      <w:pPr>
        <w:spacing w:line="58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省定标准：</w:t>
      </w:r>
      <w:r>
        <w:rPr>
          <w:rFonts w:hint="eastAsia" w:ascii="仿宋_GB2312" w:hAnsi="仿宋_GB2312" w:eastAsia="仿宋_GB2312" w:cs="仿宋_GB2312"/>
          <w:b w:val="0"/>
          <w:bCs/>
          <w:color w:val="auto"/>
          <w:kern w:val="0"/>
          <w:sz w:val="32"/>
          <w:szCs w:val="32"/>
        </w:rPr>
        <w:t>集中养育孤儿每人每月1750元；散居孤儿和事实无人抚养儿童每人每月1300元。</w:t>
      </w:r>
    </w:p>
    <w:p>
      <w:pPr>
        <w:spacing w:line="58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五、办理流程</w:t>
      </w:r>
    </w:p>
    <w:p>
      <w:pPr>
        <w:widowControl/>
        <w:spacing w:line="58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（一）孤儿认定程序</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1.儿童福利机构集中养育孤儿认定程序。</w:t>
      </w:r>
      <w:r>
        <w:rPr>
          <w:rFonts w:hint="eastAsia" w:ascii="仿宋_GB2312" w:hAnsi="仿宋_GB2312" w:eastAsia="仿宋_GB2312" w:cs="仿宋_GB2312"/>
          <w:color w:val="auto"/>
          <w:sz w:val="32"/>
          <w:szCs w:val="32"/>
        </w:rPr>
        <w:t>按照接收弃婴、孤儿入住儿童福利机构程序进行认定，并由儿童福利机构填写《儿童福利机构集中养育孤儿基本生活补贴申请汇总表》，报所属民政部门确认。</w:t>
      </w:r>
    </w:p>
    <w:p>
      <w:pPr>
        <w:widowControl/>
        <w:spacing w:line="580" w:lineRule="exact"/>
        <w:ind w:left="420" w:leftChars="200" w:firstLine="320" w:firstLineChars="100"/>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Cs/>
          <w:color w:val="auto"/>
          <w:sz w:val="32"/>
          <w:szCs w:val="32"/>
        </w:rPr>
        <w:t>2.散居孤儿认定程序。</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申请。</w:t>
      </w:r>
      <w:r>
        <w:rPr>
          <w:rFonts w:hint="eastAsia" w:ascii="仿宋_GB2312" w:hAnsi="仿宋_GB2312" w:eastAsia="仿宋_GB2312" w:cs="仿宋_GB2312"/>
          <w:color w:val="auto"/>
          <w:sz w:val="32"/>
          <w:szCs w:val="32"/>
        </w:rPr>
        <w:t>有申请意愿的孤儿监护人或受监护人委托的近亲属可向村（居）民委员会提出申请。有申请困难的，可委托儿童主任代为申请。提供材料包括：</w:t>
      </w:r>
    </w:p>
    <w:p>
      <w:pPr>
        <w:spacing w:line="580" w:lineRule="exact"/>
        <w:ind w:left="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（1）填写《散居孤儿基本生活补贴申请表》</w:t>
      </w:r>
    </w:p>
    <w:p>
      <w:pPr>
        <w:spacing w:line="580" w:lineRule="exact"/>
        <w:ind w:left="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（2）孤儿及其监护人身份证、户口簿原件及复印件。</w:t>
      </w:r>
    </w:p>
    <w:p>
      <w:pPr>
        <w:spacing w:line="580" w:lineRule="exact"/>
        <w:ind w:left="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（3）孤儿父母有关情况必要证明材料原件及复印件。</w:t>
      </w:r>
    </w:p>
    <w:p>
      <w:pPr>
        <w:widowControl/>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（4）孤儿监护人签字的银行账户复印件。</w:t>
      </w:r>
    </w:p>
    <w:p>
      <w:pPr>
        <w:widowControl/>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查验。</w:t>
      </w:r>
      <w:r>
        <w:rPr>
          <w:rFonts w:hint="eastAsia" w:ascii="仿宋_GB2312" w:hAnsi="仿宋_GB2312" w:eastAsia="仿宋_GB2312" w:cs="仿宋_GB2312"/>
          <w:color w:val="auto"/>
          <w:sz w:val="32"/>
          <w:szCs w:val="32"/>
        </w:rPr>
        <w:t>村（居）民委员会对申请材料进行初步审核，并在申请后5个工作日内提出初审意见并提交乡镇人民政府（街道办事处）。乡镇人民政府（街道办事处）受理申请后，可通过入户调查、邻里访问、信函索证、信息核查等方式对其提供材料真实性进行查证，并在受理申请之日起15个工作日内做出查验结论。对于符合条件的，上报县级民政部门，对不符合条件的，原渠道退回其申请材料，并书面告知其理由。为保护孤儿隐私，不宜设置公示环节。</w:t>
      </w:r>
    </w:p>
    <w:p>
      <w:pPr>
        <w:widowControl/>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有条件的乡镇人民政府（街道办事处）可通过信息比对方式查验，并取消所需证明材料。</w:t>
      </w:r>
    </w:p>
    <w:p>
      <w:pPr>
        <w:widowControl/>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确认。</w:t>
      </w:r>
      <w:r>
        <w:rPr>
          <w:rFonts w:hint="eastAsia" w:ascii="仿宋_GB2312" w:hAnsi="仿宋_GB2312" w:eastAsia="仿宋_GB2312" w:cs="仿宋_GB2312"/>
          <w:color w:val="auto"/>
          <w:sz w:val="32"/>
          <w:szCs w:val="32"/>
        </w:rPr>
        <w:t>县级民政部门在受理申报材料之日起15个工作日内，通过部门信息比对方式对申请人信息进行复核。条件不具备的地区，可根据情况通过抽验或集中核验的方式对申请人信息进行复核。符合条件的，从确认的次月起纳入保障范围，同时将有关信息录入“全国儿童福利信息系统”，不符合条件的，原渠道退回其申请材料，并书面告知其理由。</w:t>
      </w:r>
    </w:p>
    <w:p>
      <w:pPr>
        <w:widowControl/>
        <w:spacing w:line="580" w:lineRule="exact"/>
        <w:ind w:left="643"/>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（二）事实无人抚养儿童认定程序</w:t>
      </w:r>
    </w:p>
    <w:p>
      <w:pPr>
        <w:widowControl/>
        <w:spacing w:line="58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参照散居孤儿认定程序执行，填写《事实无人抚养儿童基本生活补贴申请表》。</w:t>
      </w:r>
    </w:p>
    <w:p>
      <w:pPr>
        <w:widowControl/>
        <w:spacing w:line="58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（三）认证及终止程序</w:t>
      </w:r>
    </w:p>
    <w:p>
      <w:pPr>
        <w:widowControl/>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1.认证。对于儿童福利机构集中养育孤儿情况发生变化的，儿童福利机构要及时上报所属民政部门。</w:t>
      </w:r>
    </w:p>
    <w:p>
      <w:pPr>
        <w:widowControl/>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于散居孤儿和事实无人抚养儿童规定保障情形发生变化的，其监护人应第一时间报告村（居）民委员会，村（居）民委员会应及时上报乡镇人民政府（街道办事处）。每年1月和7月，乡镇人民政府（街道办事处）对辖区内孤儿和事实无人抚养儿童开展认证工作，有条件的地区可每季度开展一次认证工作。并将认证情况出具认证结论报县级民政部门，民政部门及时在“全国儿童福利信息系统”进行信息处理，并做好相关保障政策的调整。</w:t>
      </w:r>
    </w:p>
    <w:p>
      <w:pPr>
        <w:widowControl/>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2.终止。乡镇人民政府（街道办事处）、县级民政部门要加强动态管理，对有以下情形之一情况的，从情形发生的次月起终止保障资格。</w:t>
      </w:r>
    </w:p>
    <w:p>
      <w:pPr>
        <w:widowControl/>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（1）死亡的；</w:t>
      </w:r>
    </w:p>
    <w:p>
      <w:pPr>
        <w:widowControl/>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（2）年满18周岁的；</w:t>
      </w:r>
    </w:p>
    <w:p>
      <w:pPr>
        <w:widowControl/>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（3）被依法收养的；</w:t>
      </w:r>
    </w:p>
    <w:p>
      <w:pPr>
        <w:widowControl/>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（4）户籍迁出本省的；</w:t>
      </w:r>
    </w:p>
    <w:p>
      <w:pPr>
        <w:widowControl/>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（5）父母或父母一方能够履行监护职责的；</w:t>
      </w:r>
    </w:p>
    <w:p>
      <w:pPr>
        <w:widowControl/>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（6）经县级民政部门调查核实，认定不再符合保障资格的其他情形。</w:t>
      </w:r>
    </w:p>
    <w:p>
      <w:pPr>
        <w:widowControl/>
        <w:spacing w:line="58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（四）资金发放</w:t>
      </w:r>
    </w:p>
    <w:p>
      <w:pPr>
        <w:widowControl/>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审批后次月起发放基本生活费。县级民政部门要为散居孤儿办理银行个人账户或银行卡，并负责将存折或银行卡发放到户或其监护人，县级财政部门根据县级民政部门提出的支付申请，定期足额将生活补贴拨付到孤儿的银行账户或银行卡上。对社会福利机构养育的孤儿，各级财政部门要根据同级民政部门提出的申请，将孤儿基本生活费拨付到福利机构账户。</w:t>
      </w:r>
    </w:p>
    <w:p>
      <w:pPr>
        <w:spacing w:line="580" w:lineRule="exact"/>
        <w:jc w:val="center"/>
        <w:rPr>
          <w:rFonts w:hint="eastAsia" w:ascii="仿宋_GB2312" w:hAnsi="仿宋_GB2312" w:eastAsia="仿宋_GB2312" w:cs="仿宋_GB2312"/>
          <w:color w:val="auto"/>
          <w:sz w:val="32"/>
          <w:szCs w:val="32"/>
        </w:rPr>
      </w:pPr>
    </w:p>
    <w:p>
      <w:pPr>
        <w:numPr>
          <w:ilvl w:val="0"/>
          <w:numId w:val="2"/>
        </w:numPr>
        <w:spacing w:line="580" w:lineRule="exact"/>
        <w:jc w:val="center"/>
        <w:rPr>
          <w:rFonts w:hint="eastAsia" w:ascii="黑体" w:hAnsi="黑体" w:eastAsia="黑体" w:cs="黑体"/>
          <w:b/>
          <w:bCs/>
          <w:color w:val="auto"/>
          <w:sz w:val="36"/>
          <w:szCs w:val="36"/>
        </w:rPr>
      </w:pPr>
      <w:r>
        <w:rPr>
          <w:rFonts w:hint="eastAsia" w:ascii="黑体" w:hAnsi="黑体" w:eastAsia="黑体" w:cs="黑体"/>
          <w:b/>
          <w:bCs/>
          <w:color w:val="auto"/>
          <w:sz w:val="36"/>
          <w:szCs w:val="36"/>
        </w:rPr>
        <w:t>困难残疾人生活补贴和重度残疾人护理补贴资金</w:t>
      </w:r>
    </w:p>
    <w:p>
      <w:pPr>
        <w:numPr>
          <w:ilvl w:val="0"/>
          <w:numId w:val="0"/>
        </w:numPr>
        <w:spacing w:line="580" w:lineRule="exact"/>
        <w:jc w:val="both"/>
        <w:rPr>
          <w:rFonts w:hint="eastAsia" w:ascii="黑体" w:hAnsi="黑体" w:eastAsia="黑体" w:cs="黑体"/>
          <w:b/>
          <w:bCs/>
          <w:color w:val="auto"/>
          <w:sz w:val="36"/>
          <w:szCs w:val="36"/>
        </w:rPr>
      </w:pP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一、政策依据</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1.国务院《关于全面建立困难残疾人生活补贴和重度残疾人护理补贴制度的意见》（国发〔2015〕52号）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2.河北省人民政府《关于全面建立困难残疾人生活补贴和重度残疾人护理补贴制度的实施意见》（冀政字〔2015〕74号）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3.河北省民政厅 河北省财政厅 河北省残疾人联合会《关于进一步完善困难残疾人生活补贴和重度残疾人护理补贴制度的实施意见》（冀民〔2021〕87号）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 河北省民政厅 河北省财政厅 河北省残疾人联合会《转发民政部 财政部 中国残联</w:t>
      </w:r>
      <w:r>
        <w:rPr>
          <w:rFonts w:hint="eastAsia" w:ascii="仿宋_GB2312" w:hAnsi="仿宋_GB2312" w:eastAsia="仿宋_GB2312" w:cs="仿宋_GB2312"/>
          <w:color w:val="auto"/>
          <w:sz w:val="32"/>
          <w:szCs w:val="32"/>
          <w:lang w:val="en" w:eastAsia="en"/>
        </w:rPr>
        <w:t>&lt;</w:t>
      </w:r>
      <w:r>
        <w:rPr>
          <w:rFonts w:hint="eastAsia" w:ascii="仿宋_GB2312" w:hAnsi="仿宋_GB2312" w:eastAsia="仿宋_GB2312" w:cs="仿宋_GB2312"/>
          <w:color w:val="auto"/>
          <w:sz w:val="32"/>
          <w:szCs w:val="32"/>
        </w:rPr>
        <w:t>关于加强残疾人两项补贴精准管理的意见</w:t>
      </w:r>
      <w:r>
        <w:rPr>
          <w:rFonts w:hint="eastAsia" w:ascii="仿宋_GB2312" w:hAnsi="仿宋_GB2312" w:eastAsia="仿宋_GB2312" w:cs="仿宋_GB2312"/>
          <w:color w:val="auto"/>
          <w:sz w:val="32"/>
          <w:szCs w:val="32"/>
          <w:lang w:val="en" w:eastAsia="en"/>
        </w:rPr>
        <w:t>&gt;</w:t>
      </w:r>
      <w:r>
        <w:rPr>
          <w:rFonts w:hint="eastAsia" w:ascii="仿宋_GB2312" w:hAnsi="仿宋_GB2312" w:eastAsia="仿宋_GB2312" w:cs="仿宋_GB2312"/>
          <w:color w:val="auto"/>
          <w:sz w:val="32"/>
          <w:szCs w:val="32"/>
        </w:rPr>
        <w:t>的通知》（冀民〔2022〕88号）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5.河北省民政厅 河北省财政厅 河北省残疾人联合会《关于提高困难残疾人生活补贴和重度残疾人护理补贴标准的通知》（冀民〔2024〕30号）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6.秦皇岛市民政局 秦皇岛市财政局 秦皇岛市残疾人联合会《关于进一步做好全市困难残疾人生活补贴和重度残疾人护理补贴发放工作的通知》（秦民〔2019〕36 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二、主管部门</w:t>
      </w:r>
    </w:p>
    <w:p>
      <w:pPr>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民生保障局</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三、补助对象</w:t>
      </w:r>
    </w:p>
    <w:p>
      <w:pPr>
        <w:spacing w:line="58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困难残疾人生活补贴：具有经开区户籍，最低生活保障家庭中持有《中华人民共和国残疾人证》的残疾人。</w:t>
      </w:r>
    </w:p>
    <w:p>
      <w:pPr>
        <w:spacing w:line="58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重度残疾人护理补贴：具有经开区户籍，持有《中华人民共和国残疾人证》，残疾等级被评定为一级、二级且需要长期照护的残疾人。符合以上两个条件的残疾人可同时申领残疾人两项补贴。</w:t>
      </w:r>
    </w:p>
    <w:p>
      <w:pPr>
        <w:spacing w:line="58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四、补助标准</w:t>
      </w:r>
    </w:p>
    <w:p>
      <w:pPr>
        <w:spacing w:line="58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省定标准：困难残疾人生活补贴</w:t>
      </w:r>
      <w:r>
        <w:rPr>
          <w:rFonts w:hint="eastAsia" w:ascii="仿宋_GB2312" w:hAnsi="仿宋_GB2312" w:eastAsia="仿宋_GB2312" w:cs="仿宋_GB2312"/>
          <w:b w:val="0"/>
          <w:bCs w:val="0"/>
          <w:color w:val="auto"/>
          <w:kern w:val="0"/>
          <w:sz w:val="32"/>
          <w:szCs w:val="32"/>
        </w:rPr>
        <w:t>每人每月106元；重度残疾人护理补贴每人每月100元。</w:t>
      </w:r>
    </w:p>
    <w:p>
      <w:pPr>
        <w:spacing w:line="58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五、办理流程</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sz w:val="32"/>
          <w:szCs w:val="32"/>
        </w:rPr>
        <w:t>申请。本人或监护人向户籍所在地的村（居）委会提供残疾人证、身份证、户口簿等原件及复印件，最低生活保障家庭成员需有民政部门出具的证明材料，3张近期免冠1寸彩色证件照，填写《河北省困难残疾人生活补贴申请审批表》或《河北省重度残疾人护理补贴申请审批表》（一式三份）。</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2.审核。村（居）委会应在接到申请后</w:t>
      </w:r>
      <w:r>
        <w:rPr>
          <w:rFonts w:hint="eastAsia" w:ascii="仿宋_GB2312" w:hAnsi="仿宋_GB2312" w:eastAsia="仿宋_GB2312" w:cs="仿宋_GB2312"/>
          <w:color w:val="auto"/>
          <w:sz w:val="32"/>
          <w:szCs w:val="32"/>
        </w:rPr>
        <w:t>3个工作日完成情况核实，符合条件的，在《审批表》上签署意见，连同申请人提供的相关材料复印件报乡（镇）政府、街道办事处审核。不符合条件的，书面通知申请人并告知原因。</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3.审批。乡（镇）政府、街道办事处依托社会救助、社会服务</w:t>
      </w:r>
      <w:r>
        <w:rPr>
          <w:rFonts w:hint="eastAsia" w:ascii="仿宋_GB2312" w:hAnsi="仿宋_GB2312" w:eastAsia="仿宋_GB2312" w:cs="仿宋_GB2312"/>
          <w:color w:val="auto"/>
          <w:sz w:val="32"/>
          <w:szCs w:val="32"/>
        </w:rPr>
        <w:t>“一门受理，协同办理”机制，受理残疾人两项补贴申请，并对有关材料进行初审。有疑问的要进行入户调查，调查审核工作应在收到申报材料3个工作日内完成。符合条件的在《审批表》上签署意见，连同相关材料一并报县（市、区）残联。</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市、区）残联在收到申报材料2个工作日内，借助残疾人证信息管理系统，完成对申报对象材料的复审工作，符合条件的在《审批表》上签署审核意见，并将材料转送县（市、区）民政部门审定。不符合条件的，书面通知乡（镇）政府、街道办事处并告知原因。</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市、区）民政部门依托居民家庭经济状况核对机制对残疾人家庭经济状况5个工作日内完成审定，符合条件的，签署审批意见，并在县（市、区）民政部门和残联登记备案。不符合条件的,书面通知县（市、区）残联并告知原因。</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4.发放。</w:t>
      </w:r>
      <w:r>
        <w:rPr>
          <w:rFonts w:hint="eastAsia" w:ascii="仿宋_GB2312" w:hAnsi="仿宋_GB2312" w:eastAsia="仿宋_GB2312" w:cs="仿宋_GB2312"/>
          <w:color w:val="auto"/>
          <w:sz w:val="32"/>
          <w:szCs w:val="32"/>
        </w:rPr>
        <w:t>县级民政部门负责汇总乡镇（街道）审核审定的补贴资金合格材料，会同县级残联报同级财政部门申请拨付资金。对补贴资格审定合格的残疾人，自递交申请当月计发补贴。各地应于每月25日前，发放当月补贴资金，不能按月发放的地区，要在当年12月底前向省级民政部门提交书面报告。</w:t>
      </w:r>
    </w:p>
    <w:p>
      <w:pPr>
        <w:spacing w:line="5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备注：通过“跨省通办”“全程网办”申请残疾人两项补</w:t>
      </w:r>
      <w:r>
        <w:rPr>
          <w:rFonts w:hint="eastAsia" w:ascii="仿宋_GB2312" w:hAnsi="仿宋_GB2312" w:eastAsia="仿宋_GB2312" w:cs="仿宋_GB2312"/>
          <w:color w:val="auto"/>
          <w:sz w:val="32"/>
          <w:szCs w:val="32"/>
        </w:rPr>
        <w:t>贴的办理流程</w:t>
      </w:r>
      <w:r>
        <w:rPr>
          <w:rFonts w:hint="eastAsia" w:ascii="仿宋_GB2312" w:hAnsi="仿宋_GB2312" w:eastAsia="仿宋_GB2312" w:cs="仿宋_GB2312"/>
          <w:bCs/>
          <w:color w:val="auto"/>
          <w:sz w:val="32"/>
          <w:szCs w:val="32"/>
        </w:rPr>
        <w:t>按照《河北省民政厅 河北省残疾人联合会关于做好残疾人两项补贴资格认定申请“跨省通办”工作的通知》（冀民〔2021〕36号）及《关于转发民政部办公厅 中国残联办公厅&lt;关于全面开展残疾人两项补贴申请“全程网办的通知”&gt;的通知》规定执行。</w:t>
      </w:r>
    </w:p>
    <w:p>
      <w:pPr>
        <w:spacing w:line="580" w:lineRule="exact"/>
        <w:jc w:val="both"/>
        <w:rPr>
          <w:rFonts w:hint="eastAsia" w:ascii="仿宋_GB2312" w:hAnsi="仿宋_GB2312" w:eastAsia="仿宋_GB2312" w:cs="仿宋_GB2312"/>
          <w:color w:val="auto"/>
          <w:sz w:val="32"/>
          <w:szCs w:val="32"/>
        </w:rPr>
      </w:pPr>
    </w:p>
    <w:p>
      <w:pPr>
        <w:numPr>
          <w:ilvl w:val="0"/>
          <w:numId w:val="2"/>
        </w:numPr>
        <w:spacing w:line="580" w:lineRule="exact"/>
        <w:ind w:left="0" w:leftChars="0" w:firstLine="0" w:firstLineChars="0"/>
        <w:jc w:val="center"/>
        <w:rPr>
          <w:rFonts w:hint="eastAsia" w:ascii="黑体" w:hAnsi="黑体" w:eastAsia="黑体" w:cs="黑体"/>
          <w:color w:val="auto"/>
          <w:sz w:val="36"/>
          <w:szCs w:val="36"/>
        </w:rPr>
      </w:pPr>
      <w:r>
        <w:rPr>
          <w:rFonts w:hint="eastAsia" w:ascii="黑体" w:hAnsi="黑体" w:eastAsia="黑体" w:cs="黑体"/>
          <w:color w:val="auto"/>
          <w:sz w:val="36"/>
          <w:szCs w:val="36"/>
        </w:rPr>
        <w:t>农村部分计划生育家庭奖励扶助补助资金</w:t>
      </w:r>
    </w:p>
    <w:p>
      <w:pPr>
        <w:numPr>
          <w:ilvl w:val="0"/>
          <w:numId w:val="0"/>
        </w:numPr>
        <w:spacing w:line="580" w:lineRule="exact"/>
        <w:ind w:leftChars="0"/>
        <w:jc w:val="both"/>
        <w:rPr>
          <w:rFonts w:hint="eastAsia" w:ascii="黑体" w:hAnsi="黑体" w:eastAsia="黑体" w:cs="黑体"/>
          <w:color w:val="auto"/>
          <w:sz w:val="36"/>
          <w:szCs w:val="36"/>
        </w:rPr>
      </w:pP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一、政策依据</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1.中共中央 国务院关于优化生育政策促进人口长期均衡发展的决定（中发〔2021〕30号）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2.国务院办公厅《关于印发医疗卫生领域中央与地方财政事权和支出责任划分改革方案的通知》（国办发〔2018〕67号）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bookmarkStart w:id="0" w:name="OLE_LINK3"/>
      <w:r>
        <w:rPr>
          <w:rFonts w:hint="eastAsia" w:ascii="仿宋_GB2312" w:hAnsi="仿宋_GB2312" w:eastAsia="仿宋_GB2312" w:cs="仿宋_GB2312"/>
          <w:color w:val="auto"/>
          <w:sz w:val="32"/>
          <w:szCs w:val="32"/>
        </w:rPr>
        <w:t>《中华人民共和国人口与计划生育法》</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河北省</w:t>
      </w:r>
      <w:r>
        <w:rPr>
          <w:rFonts w:hint="eastAsia" w:ascii="仿宋_GB2312" w:hAnsi="仿宋_GB2312" w:eastAsia="仿宋_GB2312" w:cs="仿宋_GB2312"/>
          <w:color w:val="auto"/>
          <w:sz w:val="32"/>
          <w:szCs w:val="32"/>
        </w:rPr>
        <w:t>人口与计划生育</w:t>
      </w:r>
      <w:r>
        <w:rPr>
          <w:rFonts w:hint="eastAsia" w:ascii="仿宋_GB2312" w:hAnsi="仿宋_GB2312" w:eastAsia="仿宋_GB2312" w:cs="仿宋_GB2312"/>
          <w:color w:val="auto"/>
          <w:sz w:val="32"/>
          <w:szCs w:val="32"/>
          <w:lang w:eastAsia="zh-CN"/>
        </w:rPr>
        <w:t>条例</w:t>
      </w:r>
      <w:r>
        <w:rPr>
          <w:rFonts w:hint="eastAsia" w:ascii="仿宋_GB2312" w:hAnsi="仿宋_GB2312" w:eastAsia="仿宋_GB2312" w:cs="仿宋_GB2312"/>
          <w:color w:val="auto"/>
          <w:sz w:val="32"/>
          <w:szCs w:val="32"/>
        </w:rPr>
        <w:t>》</w:t>
      </w:r>
    </w:p>
    <w:bookmarkEnd w:id="0"/>
    <w:p>
      <w:pPr>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5.河北省卫生健康委员会 河北省财政厅《关于印发河北省计划生育家庭扶助制度管理规范的通知》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冀卫函</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4 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二、主管部门</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秦皇岛</w:t>
      </w:r>
      <w:r>
        <w:rPr>
          <w:rFonts w:hint="eastAsia" w:ascii="仿宋_GB2312" w:hAnsi="仿宋_GB2312" w:eastAsia="仿宋_GB2312" w:cs="仿宋_GB2312"/>
          <w:color w:val="auto"/>
          <w:sz w:val="32"/>
          <w:szCs w:val="32"/>
          <w:lang w:val="en-US" w:eastAsia="zh-CN"/>
        </w:rPr>
        <w:t>经济技术开发区社会发展局</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补助对象</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（一）1933年1月1 日以后出生的夫妻双方或一方；</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农业户口或被界定为农村居民户口，即：户口登记地在村委会，有承包责任田，以从事农业生产为主要生活来源且不享受城镇职工养老保障和社会待遇。</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（三）2016 年1月1日（不含）之前符合有关计划生育法律法规和政策规定生育或收养子女；且之后未再生育或收养子女；</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（四）现存一个子女或两个女孩或子女死亡现无子女；</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（五）年满60周岁。独生子女意外死亡现无子女家庭且符合国家规定的其他条件的，年满50周岁提前纳入，所需资金由省内各级财政负担。</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四、补助标准</w:t>
      </w:r>
    </w:p>
    <w:p>
      <w:pPr>
        <w:spacing w:line="5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每人80元/月，年人均960元。</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五、办理流程</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.调查摸底</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县级卫生健康行政部门组织乡（镇、街道）和村（居）负责人员开展政策宣传，对新增目标人群进行调查摸底。</w:t>
      </w:r>
    </w:p>
    <w:p>
      <w:pPr>
        <w:spacing w:line="58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2.申请。</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(1)《农村部分计划生育家庭奖励扶助人员申请表》;</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(2）本人及配偶身份证和户籍复印件；</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婚姻状况证明：结婚证复印件；离婚证或者离婚判决书、离婚协议书复印件；丧偶的，公安部门、民政部门、人民法院、医疗机构出具的死亡证明，或者村民委员会出具的经乡级核实的死亡调查报告。缺乏婚姻证明的，原发证机关开具的证明或可以确认婚姻状况的户籍卡及户口底册的复印件；</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(4）子女身份证或户籍薄复印件；</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(5）子女死亡证明：曾办理过户籍登记的，公安部门出具的注销户籍的证明；未曾办理户籍登记的，公安部门或者医疗机构或者村民委员会出具的经乡级人民政府核实的死亡调查报</w:t>
      </w:r>
      <w:r>
        <w:rPr>
          <w:rFonts w:hint="eastAsia" w:ascii="仿宋_GB2312" w:hAnsi="仿宋_GB2312" w:eastAsia="仿宋_GB2312" w:cs="仿宋_GB2312"/>
          <w:color w:val="auto"/>
          <w:kern w:val="0"/>
          <w:sz w:val="32"/>
          <w:szCs w:val="32"/>
          <w:lang w:eastAsia="zh-CN"/>
        </w:rPr>
        <w:t>告；</w:t>
      </w:r>
    </w:p>
    <w:p>
      <w:pPr>
        <w:spacing w:line="58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(6）收养子女的证明：1992年4月1日《收养法》实施能形成收养事实的，证明收养后户口在一起的户籍簿复印件、委会调查报告；1992 年 4 月 1 日至 1999 年 3 月 31 日收养子女的，收养人、送养人订立的书面协议复印件或民政部门颁发的收养证复印件；1999 年 4 月 1 日以后收养子女的，民政部门颂发的收养证复印件</w:t>
      </w:r>
      <w:r>
        <w:rPr>
          <w:rFonts w:hint="eastAsia" w:ascii="仿宋_GB2312" w:hAnsi="仿宋_GB2312" w:eastAsia="仿宋_GB2312" w:cs="仿宋_GB2312"/>
          <w:color w:val="auto"/>
          <w:kern w:val="0"/>
          <w:sz w:val="32"/>
          <w:szCs w:val="32"/>
          <w:lang w:eastAsia="zh-CN"/>
        </w:rPr>
        <w:t>；</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与子女解除收养关系的，民政部门出具的解除收养关系的证明；</w:t>
      </w:r>
    </w:p>
    <w:p>
      <w:pPr>
        <w:spacing w:line="58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(7)《独生子女父母光荣证》:《独生子女父母光荣证》失的，原发证机关核实后出具的证明</w:t>
      </w:r>
      <w:r>
        <w:rPr>
          <w:rFonts w:hint="eastAsia" w:ascii="仿宋_GB2312" w:hAnsi="仿宋_GB2312" w:eastAsia="仿宋_GB2312" w:cs="仿宋_GB2312"/>
          <w:color w:val="auto"/>
          <w:kern w:val="0"/>
          <w:sz w:val="32"/>
          <w:szCs w:val="32"/>
          <w:lang w:eastAsia="zh-CN"/>
        </w:rPr>
        <w:t>；</w:t>
      </w:r>
    </w:p>
    <w:p>
      <w:pPr>
        <w:spacing w:line="58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(8)其它有关证明</w:t>
      </w:r>
      <w:r>
        <w:rPr>
          <w:rFonts w:hint="eastAsia" w:ascii="仿宋_GB2312" w:hAnsi="仿宋_GB2312" w:eastAsia="仿宋_GB2312" w:cs="仿宋_GB2312"/>
          <w:color w:val="auto"/>
          <w:kern w:val="0"/>
          <w:sz w:val="32"/>
          <w:szCs w:val="32"/>
          <w:lang w:eastAsia="zh-CN"/>
        </w:rPr>
        <w:t>。</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sz w:val="32"/>
          <w:szCs w:val="32"/>
        </w:rPr>
        <w:t>审核。</w:t>
      </w:r>
      <w:r>
        <w:rPr>
          <w:rFonts w:hint="eastAsia" w:ascii="仿宋_GB2312" w:hAnsi="仿宋_GB2312" w:eastAsia="仿宋_GB2312" w:cs="仿宋_GB2312"/>
          <w:bCs/>
          <w:color w:val="auto"/>
          <w:sz w:val="32"/>
          <w:szCs w:val="32"/>
        </w:rPr>
        <w:t>本人提出申请；村民委员会</w:t>
      </w:r>
      <w:r>
        <w:rPr>
          <w:rFonts w:hint="eastAsia" w:ascii="仿宋_GB2312" w:hAnsi="仿宋_GB2312" w:eastAsia="仿宋_GB2312" w:cs="仿宋_GB2312"/>
          <w:bCs/>
          <w:color w:val="auto"/>
          <w:sz w:val="32"/>
          <w:szCs w:val="32"/>
          <w:lang w:eastAsia="zh-CN"/>
        </w:rPr>
        <w:t>初核</w:t>
      </w:r>
      <w:r>
        <w:rPr>
          <w:rFonts w:hint="eastAsia" w:ascii="仿宋_GB2312" w:hAnsi="仿宋_GB2312" w:eastAsia="仿宋_GB2312" w:cs="仿宋_GB2312"/>
          <w:bCs/>
          <w:color w:val="auto"/>
          <w:sz w:val="32"/>
          <w:szCs w:val="32"/>
        </w:rPr>
        <w:t>并张榜公示；乡镇人民政府初审；县级卫生健康部门审核确认；</w:t>
      </w:r>
      <w:r>
        <w:rPr>
          <w:rFonts w:hint="eastAsia" w:ascii="仿宋_GB2312" w:hAnsi="仿宋_GB2312" w:eastAsia="仿宋_GB2312" w:cs="仿宋_GB2312"/>
          <w:bCs/>
          <w:color w:val="auto"/>
          <w:sz w:val="32"/>
          <w:szCs w:val="32"/>
          <w:lang w:eastAsia="zh-CN"/>
        </w:rPr>
        <w:t>地</w:t>
      </w:r>
      <w:r>
        <w:rPr>
          <w:rFonts w:hint="eastAsia" w:ascii="仿宋_GB2312" w:hAnsi="仿宋_GB2312" w:eastAsia="仿宋_GB2312" w:cs="仿宋_GB2312"/>
          <w:bCs/>
          <w:color w:val="auto"/>
          <w:sz w:val="32"/>
          <w:szCs w:val="32"/>
        </w:rPr>
        <w:t xml:space="preserve">市级、省级卫生健康部门抽查复核。 </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4.审批。审核通过视同审批完成。</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5.发放。按半年度发放，由金融代理机构分别于6月底前、10月底前发放完毕。</w:t>
      </w:r>
    </w:p>
    <w:p>
      <w:pPr>
        <w:spacing w:line="580" w:lineRule="exact"/>
        <w:jc w:val="center"/>
        <w:rPr>
          <w:rFonts w:hint="eastAsia" w:ascii="仿宋_GB2312" w:hAnsi="仿宋_GB2312" w:eastAsia="仿宋_GB2312" w:cs="仿宋_GB2312"/>
          <w:color w:val="auto"/>
          <w:sz w:val="32"/>
          <w:szCs w:val="32"/>
        </w:rPr>
      </w:pPr>
    </w:p>
    <w:p>
      <w:pPr>
        <w:spacing w:line="580" w:lineRule="exact"/>
        <w:jc w:val="center"/>
        <w:rPr>
          <w:rFonts w:hint="eastAsia" w:ascii="仿宋_GB2312" w:hAnsi="仿宋_GB2312" w:eastAsia="仿宋_GB2312" w:cs="仿宋_GB2312"/>
          <w:color w:val="auto"/>
          <w:sz w:val="32"/>
          <w:szCs w:val="32"/>
        </w:rPr>
      </w:pPr>
    </w:p>
    <w:p>
      <w:pPr>
        <w:spacing w:line="580" w:lineRule="exact"/>
        <w:jc w:val="both"/>
        <w:rPr>
          <w:rFonts w:hint="eastAsia" w:ascii="黑体" w:hAnsi="黑体" w:eastAsia="黑体" w:cs="黑体"/>
          <w:color w:val="auto"/>
          <w:sz w:val="36"/>
          <w:szCs w:val="36"/>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6"/>
          <w:szCs w:val="36"/>
          <w:lang w:val="en-US" w:eastAsia="zh-CN"/>
        </w:rPr>
        <w:t xml:space="preserve"> </w:t>
      </w:r>
      <w:r>
        <w:rPr>
          <w:rFonts w:hint="eastAsia" w:ascii="黑体" w:hAnsi="黑体" w:eastAsia="黑体" w:cs="黑体"/>
          <w:color w:val="auto"/>
          <w:sz w:val="36"/>
          <w:szCs w:val="36"/>
        </w:rPr>
        <w:t>六、计划生育家庭特别扶助补助资金</w:t>
      </w:r>
    </w:p>
    <w:p>
      <w:pPr>
        <w:spacing w:line="580" w:lineRule="exact"/>
        <w:ind w:firstLine="640" w:firstLineChars="200"/>
        <w:rPr>
          <w:rFonts w:hint="eastAsia" w:ascii="仿宋_GB2312" w:hAnsi="仿宋_GB2312" w:eastAsia="仿宋_GB2312" w:cs="仿宋_GB2312"/>
          <w:color w:val="auto"/>
          <w:sz w:val="32"/>
          <w:szCs w:val="32"/>
        </w:rPr>
      </w:pP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一、政策依据</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1.中共中央 国务院关于优化生育政策促进人口长期均衡发展的决定（中发〔2021〕30号）</w:t>
      </w:r>
    </w:p>
    <w:p>
      <w:pPr>
        <w:spacing w:line="580" w:lineRule="exact"/>
        <w:ind w:firstLine="640"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2.国务院办公厅《关于印发医疗卫生领域中央与地方财政事权和支出责任划分改革方案的通知》（国办发〔2018〕67号）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3.秦皇岛市人民政府办公室关于进一步做好计划生育家庭关怀扶助工作的通知（秦政办字〔2019〕44 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4.秦皇岛市卫生健康委员会 秦皇岛市财政局《关于提高计划生育家庭特别扶助制度扶助标准有关事项的通知》（秦卫健发〔2023〕2 号）</w:t>
      </w:r>
    </w:p>
    <w:p>
      <w:pPr>
        <w:spacing w:line="580" w:lineRule="exact"/>
        <w:ind w:firstLine="640" w:firstLineChars="200"/>
        <w:rPr>
          <w:rFonts w:hint="eastAsia" w:ascii="仿宋_GB2312" w:hAnsi="仿宋_GB2312" w:eastAsia="仿宋_GB2312" w:cs="仿宋_GB2312"/>
          <w:color w:val="auto"/>
          <w:sz w:val="32"/>
          <w:szCs w:val="32"/>
        </w:rPr>
      </w:pPr>
      <w:bookmarkStart w:id="1" w:name="OLE_LINK2"/>
      <w:r>
        <w:rPr>
          <w:rFonts w:hint="eastAsia" w:ascii="仿宋_GB2312" w:hAnsi="仿宋_GB2312" w:eastAsia="仿宋_GB2312" w:cs="仿宋_GB2312"/>
          <w:color w:val="auto"/>
          <w:sz w:val="32"/>
          <w:szCs w:val="32"/>
          <w:lang w:val="en-US" w:eastAsia="zh-CN"/>
        </w:rPr>
        <w:t>5.河北省卫生健康委员会 河北省财政厅《关于印发河北省计划生育家庭扶助制度管理规范的通知》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冀卫函</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4 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《中华人民共和国人口与计划生育法》</w:t>
      </w:r>
    </w:p>
    <w:p>
      <w:pPr>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河北省</w:t>
      </w:r>
      <w:r>
        <w:rPr>
          <w:rFonts w:hint="eastAsia" w:ascii="仿宋_GB2312" w:hAnsi="仿宋_GB2312" w:eastAsia="仿宋_GB2312" w:cs="仿宋_GB2312"/>
          <w:color w:val="auto"/>
          <w:sz w:val="32"/>
          <w:szCs w:val="32"/>
        </w:rPr>
        <w:t>人口与计划生育</w:t>
      </w:r>
      <w:r>
        <w:rPr>
          <w:rFonts w:hint="eastAsia" w:ascii="仿宋_GB2312" w:hAnsi="仿宋_GB2312" w:eastAsia="仿宋_GB2312" w:cs="仿宋_GB2312"/>
          <w:color w:val="auto"/>
          <w:sz w:val="32"/>
          <w:szCs w:val="32"/>
          <w:lang w:eastAsia="zh-CN"/>
        </w:rPr>
        <w:t>条例</w:t>
      </w:r>
      <w:r>
        <w:rPr>
          <w:rFonts w:hint="eastAsia" w:ascii="仿宋_GB2312" w:hAnsi="仿宋_GB2312" w:eastAsia="仿宋_GB2312" w:cs="仿宋_GB2312"/>
          <w:color w:val="auto"/>
          <w:sz w:val="32"/>
          <w:szCs w:val="32"/>
        </w:rPr>
        <w:t>》</w:t>
      </w:r>
    </w:p>
    <w:bookmarkEnd w:id="1"/>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二、主管部门</w:t>
      </w:r>
    </w:p>
    <w:p>
      <w:pPr>
        <w:spacing w:line="580" w:lineRule="exact"/>
        <w:ind w:firstLine="640" w:firstLineChars="200"/>
        <w:rPr>
          <w:rFonts w:hint="eastAsia" w:ascii="仿宋_GB2312" w:hAnsi="仿宋_GB2312" w:eastAsia="仿宋_GB2312" w:cs="仿宋_GB2312"/>
          <w:color w:val="auto"/>
          <w:sz w:val="32"/>
          <w:szCs w:val="32"/>
          <w:lang w:val="en-US" w:eastAsia="zh-CN"/>
        </w:rPr>
      </w:pPr>
      <w:bookmarkStart w:id="2" w:name="OLE_LINK1"/>
      <w:r>
        <w:rPr>
          <w:rFonts w:hint="eastAsia" w:ascii="仿宋_GB2312" w:hAnsi="仿宋_GB2312" w:eastAsia="仿宋_GB2312" w:cs="仿宋_GB2312"/>
          <w:color w:val="auto"/>
          <w:sz w:val="32"/>
          <w:szCs w:val="32"/>
          <w:lang w:eastAsia="zh-CN"/>
        </w:rPr>
        <w:t>秦皇岛</w:t>
      </w:r>
      <w:r>
        <w:rPr>
          <w:rFonts w:hint="eastAsia" w:ascii="仿宋_GB2312" w:hAnsi="仿宋_GB2312" w:eastAsia="仿宋_GB2312" w:cs="仿宋_GB2312"/>
          <w:color w:val="auto"/>
          <w:sz w:val="32"/>
          <w:szCs w:val="32"/>
          <w:lang w:val="en-US" w:eastAsia="zh-CN"/>
        </w:rPr>
        <w:t>经济技术开发区社会发展局</w:t>
      </w:r>
    </w:p>
    <w:bookmarkEnd w:id="2"/>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三、补助对象</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计划生育家庭特别扶助制度扶助对象的确认应同时具备以下基本条件:</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(一)1933年1月1日以后出生的夫妻;</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(二)女方年满 49 周岁(因丧偶或离婚的单亲家庭，男方须年满 49 周岁);</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(三)2016年1月1日(不含)之前只生育一个子女或合法收养一个子女，且之后未再生育或者收养子女:</w:t>
      </w:r>
    </w:p>
    <w:p>
      <w:pPr>
        <w:numPr>
          <w:ilvl w:val="0"/>
          <w:numId w:val="3"/>
        </w:num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现无存活子女或独生子女被依法鉴定为残疾(伤、病残达到三级及以上)。</w:t>
      </w:r>
    </w:p>
    <w:p>
      <w:pPr>
        <w:numPr>
          <w:ilvl w:val="0"/>
          <w:numId w:val="0"/>
        </w:num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纳入特别扶助制度的计划生育手术并发症人员按照有关规</w:t>
      </w:r>
    </w:p>
    <w:p>
      <w:pPr>
        <w:numPr>
          <w:ilvl w:val="0"/>
          <w:numId w:val="0"/>
        </w:numPr>
        <w:spacing w:line="5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定执行。</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四、补助标准</w:t>
      </w:r>
    </w:p>
    <w:p>
      <w:pPr>
        <w:spacing w:line="5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独生子女伤残家庭特别扶助金每人每月 860 元、独生子女死亡家庭特别扶助金每人每月 1110 元、一级计划生育手术并发症特别扶助金每人每月 520 元、二级计划生育手术并发症特别扶助金每人每月 390 元、三级计划生育手术并发症特别扶助金每人每月 260 元。</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五、办理流程</w:t>
      </w:r>
    </w:p>
    <w:p>
      <w:pPr>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1.调查摸底</w:t>
      </w:r>
    </w:p>
    <w:p>
      <w:pPr>
        <w:spacing w:line="560" w:lineRule="exact"/>
        <w:ind w:firstLine="56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县级卫生健康行政部门组织乡（镇、街道）和村（居）负责人员开展政策宣传，对新增目标人群进行调查摸底。</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sz w:val="32"/>
          <w:szCs w:val="32"/>
        </w:rPr>
        <w:t>申请。</w:t>
      </w:r>
    </w:p>
    <w:p>
      <w:pPr>
        <w:spacing w:line="5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(1)《计划生育家庭特别扶助对象申请表》;</w:t>
      </w:r>
    </w:p>
    <w:p>
      <w:pPr>
        <w:spacing w:line="5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(2)本人及配偶身份证和户籍簿复印件;</w:t>
      </w:r>
    </w:p>
    <w:p>
      <w:pPr>
        <w:spacing w:line="5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婚姻状况证明:结婚证复印件;离婚证或者离婚判决书、离婚协议书复印件;丧偶的，公安部门、民政部门、人民法院、医疗机构出具的死亡证明，或者村民委员会出具的经乡级核实的死亡调查报告。缺乏婚姻证明的，原发证机关开具的证明或可以确认婚姻状况的户籍卡及户口底册的复印件;(4)独生子女伤残家庭,提供子女身份证和户籍簿复印件:(5)子女死亡证明或残疾证明:现无存活子女的，需提供公安部门、民政部门、人民法院、医疗机构出具的死亡证明，或者村(居)民委员会出具的经乡级核实的死亡调查报告，独生子女被依法鉴定为残疾(伤病残达到三级以上)的，需提供中国残疾人联合会统一制发的等级为三级以上(包括三级)的《中华人民共和国残疾人证》。</w:t>
      </w:r>
    </w:p>
    <w:p>
      <w:pPr>
        <w:spacing w:line="5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收养子女的证明:1992年4月1日《收养法》实施前形成收养事实的，证明收养后户口在一起的户籍簿复印件、村委会调查报告;1992年4月1日至1999年3月31日收养子女的，收养人、送养人订立的书面协议复印件或民政部门颁发的收养证复印件;1999年4月1日以后收养子女的，民政部门颁发的收养证复印件:</w:t>
      </w:r>
    </w:p>
    <w:p>
      <w:pPr>
        <w:spacing w:line="5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与子女解除收养关系的，民政部门出具的解除收养关系的证明;</w:t>
      </w:r>
    </w:p>
    <w:p>
      <w:pPr>
        <w:spacing w:line="5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(7)其它有关证明</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3.审核。</w:t>
      </w:r>
      <w:bookmarkStart w:id="3" w:name="OLE_LINK4"/>
      <w:r>
        <w:rPr>
          <w:rFonts w:hint="eastAsia" w:ascii="仿宋_GB2312" w:hAnsi="仿宋_GB2312" w:eastAsia="仿宋_GB2312" w:cs="仿宋_GB2312"/>
          <w:color w:val="auto"/>
          <w:sz w:val="32"/>
          <w:szCs w:val="32"/>
        </w:rPr>
        <w:t>本人提出申请；村（居）民委员会</w:t>
      </w:r>
      <w:r>
        <w:rPr>
          <w:rFonts w:hint="eastAsia" w:ascii="仿宋_GB2312" w:hAnsi="仿宋_GB2312" w:eastAsia="仿宋_GB2312" w:cs="仿宋_GB2312"/>
          <w:color w:val="auto"/>
          <w:sz w:val="32"/>
          <w:szCs w:val="32"/>
          <w:lang w:val="en-US" w:eastAsia="zh-CN"/>
        </w:rPr>
        <w:t>初核并公示</w:t>
      </w:r>
      <w:r>
        <w:rPr>
          <w:rFonts w:hint="eastAsia" w:ascii="仿宋_GB2312" w:hAnsi="仿宋_GB2312" w:eastAsia="仿宋_GB2312" w:cs="仿宋_GB2312"/>
          <w:color w:val="auto"/>
          <w:sz w:val="32"/>
          <w:szCs w:val="32"/>
        </w:rPr>
        <w:t xml:space="preserve">；乡镇人民政府初审；县级卫生健康部门审核确认；市级、省级卫生健康部门抽查、复核。  </w:t>
      </w:r>
    </w:p>
    <w:bookmarkEnd w:id="3"/>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4.审批。审核通过视同审批完成。</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5.发放。按半年度发放，由金融代理机构分别于6月底前、10月底前发放完毕。</w:t>
      </w:r>
    </w:p>
    <w:p>
      <w:pPr>
        <w:spacing w:line="580" w:lineRule="exact"/>
        <w:ind w:firstLine="640" w:firstLineChars="200"/>
        <w:rPr>
          <w:rFonts w:hint="eastAsia" w:ascii="仿宋_GB2312" w:hAnsi="仿宋_GB2312" w:eastAsia="仿宋_GB2312" w:cs="仿宋_GB2312"/>
          <w:bCs/>
          <w:color w:val="auto"/>
          <w:sz w:val="32"/>
          <w:szCs w:val="32"/>
        </w:rPr>
      </w:pPr>
    </w:p>
    <w:p>
      <w:pPr>
        <w:spacing w:line="580" w:lineRule="exact"/>
        <w:jc w:val="center"/>
        <w:rPr>
          <w:rFonts w:hint="eastAsia" w:ascii="黑体" w:hAnsi="黑体" w:eastAsia="黑体" w:cs="黑体"/>
          <w:color w:val="auto"/>
          <w:sz w:val="36"/>
          <w:szCs w:val="36"/>
        </w:rPr>
      </w:pPr>
      <w:r>
        <w:rPr>
          <w:rFonts w:hint="eastAsia" w:ascii="黑体" w:hAnsi="黑体" w:eastAsia="黑体" w:cs="黑体"/>
          <w:color w:val="auto"/>
          <w:sz w:val="36"/>
          <w:szCs w:val="36"/>
        </w:rPr>
        <w:t>七、公益性岗位补贴资金</w:t>
      </w:r>
    </w:p>
    <w:p>
      <w:pPr>
        <w:snapToGrid w:val="0"/>
        <w:spacing w:line="580" w:lineRule="exact"/>
        <w:ind w:firstLine="640" w:firstLineChars="200"/>
        <w:rPr>
          <w:rFonts w:hint="eastAsia" w:ascii="仿宋_GB2312" w:hAnsi="仿宋_GB2312" w:eastAsia="仿宋_GB2312" w:cs="仿宋_GB2312"/>
          <w:color w:val="auto"/>
          <w:sz w:val="32"/>
          <w:szCs w:val="32"/>
        </w:rPr>
      </w:pPr>
    </w:p>
    <w:p>
      <w:pPr>
        <w:snapToGri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一、政策依据</w:t>
      </w:r>
    </w:p>
    <w:p>
      <w:pPr>
        <w:snapToGri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河北省财政厅 河北省人力资源和社会保障厅关于印发《河北省就业创业资金管理办法》的通知（冀财规〔2018〕21号）</w:t>
      </w:r>
    </w:p>
    <w:p>
      <w:pPr>
        <w:snapToGri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二、主管部门</w:t>
      </w:r>
    </w:p>
    <w:p>
      <w:pPr>
        <w:snapToGrid w:val="0"/>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秦皇岛市</w:t>
      </w:r>
      <w:r>
        <w:rPr>
          <w:rFonts w:hint="eastAsia" w:ascii="仿宋_GB2312" w:hAnsi="仿宋_GB2312" w:eastAsia="仿宋_GB2312" w:cs="仿宋_GB2312"/>
          <w:color w:val="auto"/>
          <w:sz w:val="32"/>
          <w:szCs w:val="32"/>
          <w:lang w:val="en-US" w:eastAsia="zh-CN"/>
        </w:rPr>
        <w:t>开发区民生保障局</w:t>
      </w:r>
    </w:p>
    <w:p>
      <w:pPr>
        <w:snapToGri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三、补助对象</w:t>
      </w:r>
    </w:p>
    <w:p>
      <w:pPr>
        <w:snapToGri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公益性岗位安置对象为就业困难人员。就业困难人员指因身体状况、技能水平、家庭因素、失去土地等原因难以实现就业，以及连续失业一定时间仍未能实现就业的人员。主要包括：大龄（女性40—</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周岁，男性50—60周岁）失业人员、零就业家庭成员、失地失业人员、符合相关规定的残疾人等。具体范围由各市、雄安新区人民政府根据本行政区域实际情况规定，并实行动态调整。</w:t>
      </w:r>
    </w:p>
    <w:p>
      <w:pPr>
        <w:snapToGri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四、补助标准</w:t>
      </w:r>
    </w:p>
    <w:p>
      <w:pPr>
        <w:snapToGri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补贴标准参照当地最低工资标准由各市、雄安新区管委会、省财政直管县确定。市级标准每人每月 2200 元。</w:t>
      </w:r>
    </w:p>
    <w:p>
      <w:pPr>
        <w:snapToGri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五、办理流程</w:t>
      </w:r>
    </w:p>
    <w:p>
      <w:pPr>
        <w:snapToGri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w:t>
      </w:r>
    </w:p>
    <w:p>
      <w:pPr>
        <w:snapToGrid w:val="0"/>
        <w:spacing w:line="580" w:lineRule="exact"/>
        <w:ind w:firstLine="648"/>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申报单位登录河北人社网报系统。</w:t>
      </w:r>
    </w:p>
    <w:p>
      <w:pPr>
        <w:snapToGrid w:val="0"/>
        <w:spacing w:line="580" w:lineRule="exact"/>
        <w:ind w:firstLine="648"/>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https://he.12333.gov.cn/sythwssb/static/loginsyth.html</w:t>
      </w:r>
    </w:p>
    <w:p>
      <w:pPr>
        <w:snapToGrid w:val="0"/>
        <w:spacing w:line="580" w:lineRule="exact"/>
        <w:ind w:firstLine="648"/>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填写公益性岗位补贴申请信息。亦可携带相关材料到当地人社公共服务中心业务窗口进行补贴申请。</w:t>
      </w:r>
    </w:p>
    <w:p>
      <w:pPr>
        <w:snapToGrid w:val="0"/>
        <w:spacing w:line="5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2.审核。各级公共就业人才服务机构对单位的申请进行受理并初审，将初审意见连同有关申请材料报同级人力资源社会保障部门审核。人力资源社会保障部门对经公共就业</w:t>
      </w:r>
      <w:bookmarkStart w:id="4" w:name="_GoBack"/>
      <w:bookmarkEnd w:id="4"/>
      <w:r>
        <w:rPr>
          <w:rFonts w:hint="eastAsia" w:ascii="仿宋_GB2312" w:hAnsi="仿宋_GB2312" w:eastAsia="仿宋_GB2312" w:cs="仿宋_GB2312"/>
          <w:color w:val="auto"/>
          <w:sz w:val="32"/>
          <w:szCs w:val="32"/>
        </w:rPr>
        <w:t>人才服务机构初审的申请材料进行复核，符合条件的，签署审核意见，通过审核的对象在当地人社网站上进行公示。不符合条件的．通知申报对象并告知原因。</w:t>
      </w:r>
    </w:p>
    <w:p>
      <w:pPr>
        <w:snapToGrid w:val="0"/>
        <w:spacing w:line="5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3.发放。经过公示无异议，将审核材料报送同级财政部门审核后，将补贴资金支付到单位在银行开立的基本账户或公益性岗位安置人员本人社保卡账户。</w:t>
      </w:r>
    </w:p>
    <w:p>
      <w:pPr>
        <w:spacing w:line="580" w:lineRule="exact"/>
        <w:jc w:val="center"/>
        <w:rPr>
          <w:rFonts w:hint="eastAsia" w:ascii="仿宋_GB2312" w:hAnsi="仿宋_GB2312" w:eastAsia="仿宋_GB2312" w:cs="仿宋_GB2312"/>
          <w:color w:val="auto"/>
          <w:sz w:val="32"/>
          <w:szCs w:val="32"/>
          <w:lang w:eastAsia="zh-CN"/>
        </w:rPr>
      </w:pPr>
    </w:p>
    <w:p>
      <w:pPr>
        <w:spacing w:line="580" w:lineRule="exact"/>
        <w:jc w:val="center"/>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6"/>
          <w:szCs w:val="36"/>
          <w:lang w:eastAsia="zh-CN"/>
        </w:rPr>
        <w:t>八</w:t>
      </w:r>
      <w:r>
        <w:rPr>
          <w:rFonts w:hint="eastAsia" w:ascii="黑体" w:hAnsi="黑体" w:eastAsia="黑体" w:cs="黑体"/>
          <w:b w:val="0"/>
          <w:bCs w:val="0"/>
          <w:color w:val="auto"/>
          <w:sz w:val="36"/>
          <w:szCs w:val="36"/>
        </w:rPr>
        <w:t>、创业补贴资金</w:t>
      </w:r>
    </w:p>
    <w:p>
      <w:pPr>
        <w:snapToGrid w:val="0"/>
        <w:spacing w:line="580" w:lineRule="exact"/>
        <w:ind w:firstLine="640" w:firstLineChars="200"/>
        <w:rPr>
          <w:rFonts w:hint="eastAsia" w:ascii="仿宋_GB2312" w:hAnsi="仿宋_GB2312" w:eastAsia="仿宋_GB2312" w:cs="仿宋_GB2312"/>
          <w:color w:val="auto"/>
          <w:sz w:val="32"/>
          <w:szCs w:val="32"/>
        </w:rPr>
      </w:pPr>
    </w:p>
    <w:p>
      <w:pPr>
        <w:snapToGri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一、政策依据</w:t>
      </w:r>
    </w:p>
    <w:p>
      <w:pPr>
        <w:snapToGri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河北省财政厅 河北省人力资源和社会保障厅关于印发《河北省就业创业资金管理办法》的通知（冀财规〔2018〕21号）</w:t>
      </w:r>
    </w:p>
    <w:p>
      <w:pPr>
        <w:snapToGri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二、主管部门</w:t>
      </w:r>
    </w:p>
    <w:p>
      <w:pPr>
        <w:snapToGrid w:val="0"/>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秦皇岛</w:t>
      </w:r>
      <w:r>
        <w:rPr>
          <w:rFonts w:hint="eastAsia" w:ascii="仿宋_GB2312" w:hAnsi="仿宋_GB2312" w:eastAsia="仿宋_GB2312" w:cs="仿宋_GB2312"/>
          <w:color w:val="auto"/>
          <w:sz w:val="32"/>
          <w:szCs w:val="32"/>
          <w:lang w:val="en-US" w:eastAsia="zh-CN"/>
        </w:rPr>
        <w:t>经开区民生保障局</w:t>
      </w:r>
    </w:p>
    <w:p>
      <w:pPr>
        <w:snapToGri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三、补助对象</w:t>
      </w:r>
    </w:p>
    <w:p>
      <w:pPr>
        <w:snapToGri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毕业学年及毕业5年内高校毕业生、就业困难人员初次创业、取得营业执照、登记就业（毕业学年的除外）、正常运营6个月以上。</w:t>
      </w:r>
    </w:p>
    <w:p>
      <w:pPr>
        <w:snapToGri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四、补助标准</w:t>
      </w:r>
    </w:p>
    <w:p>
      <w:pPr>
        <w:snapToGri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一次性创业补贴，补贴标准为每个创业项目5000元。</w:t>
      </w:r>
    </w:p>
    <w:p>
      <w:pPr>
        <w:snapToGri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五、办理流程</w:t>
      </w:r>
    </w:p>
    <w:p>
      <w:pPr>
        <w:snapToGri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w:t>
      </w:r>
    </w:p>
    <w:p>
      <w:pPr>
        <w:snapToGrid w:val="0"/>
        <w:spacing w:line="580" w:lineRule="exact"/>
        <w:ind w:firstLine="648"/>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线上：登陆河北人社APP，填写相关申报信息。</w:t>
      </w:r>
    </w:p>
    <w:p>
      <w:pPr>
        <w:snapToGrid w:val="0"/>
        <w:spacing w:line="580" w:lineRule="exact"/>
        <w:ind w:firstLine="648"/>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线下：符合条件人员应于取得营业执照并稳定经营6个月后、12个月内向携带学生证复印件或毕业证复印件、营业执照等材料到创业所在地人社部门申请创业补贴。</w:t>
      </w:r>
    </w:p>
    <w:p>
      <w:pPr>
        <w:snapToGrid w:val="0"/>
        <w:spacing w:line="5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2.审核。各级公共就业人才服务机构对单位的申请进行受理并初审，将初审意见连同有关申请材料报同级人力资源社会保障部门审批。</w:t>
      </w:r>
    </w:p>
    <w:p>
      <w:pPr>
        <w:snapToGrid w:val="0"/>
        <w:spacing w:line="5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3.审批。人力资源社会保障部门对经公共就业人才服务机构初审的申请材料进行审核，并将拟享受补贴人员信息进行3个工作日的公示。</w:t>
      </w:r>
    </w:p>
    <w:p>
      <w:pPr>
        <w:snapToGrid w:val="0"/>
        <w:spacing w:line="580" w:lineRule="exact"/>
        <w:ind w:firstLine="64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4.发放。经人社部门审核公示、无异议后，</w:t>
      </w:r>
      <w:r>
        <w:rPr>
          <w:rFonts w:hint="eastAsia" w:ascii="仿宋_GB2312" w:hAnsi="仿宋_GB2312" w:eastAsia="仿宋_GB2312" w:cs="仿宋_GB2312"/>
          <w:color w:val="auto"/>
          <w:kern w:val="0"/>
          <w:sz w:val="32"/>
          <w:szCs w:val="32"/>
        </w:rPr>
        <w:t>按规定将资金支付给申请者本人社会保障卡关联的银行账户。</w:t>
      </w:r>
    </w:p>
    <w:p>
      <w:pPr>
        <w:snapToGrid w:val="0"/>
        <w:spacing w:line="580" w:lineRule="exact"/>
        <w:ind w:firstLine="640"/>
        <w:rPr>
          <w:rFonts w:hint="eastAsia" w:ascii="仿宋_GB2312" w:hAnsi="仿宋_GB2312" w:eastAsia="仿宋_GB2312" w:cs="仿宋_GB2312"/>
          <w:color w:val="auto"/>
          <w:kern w:val="0"/>
          <w:sz w:val="32"/>
          <w:szCs w:val="32"/>
        </w:rPr>
      </w:pPr>
    </w:p>
    <w:p>
      <w:pPr>
        <w:spacing w:line="560" w:lineRule="exact"/>
        <w:jc w:val="center"/>
        <w:rPr>
          <w:rFonts w:hint="eastAsia" w:ascii="黑体" w:hAnsi="黑体" w:eastAsia="黑体" w:cs="黑体"/>
          <w:color w:val="auto"/>
          <w:sz w:val="36"/>
          <w:szCs w:val="36"/>
        </w:rPr>
      </w:pPr>
      <w:r>
        <w:rPr>
          <w:rFonts w:hint="eastAsia" w:ascii="黑体" w:hAnsi="黑体" w:eastAsia="黑体" w:cs="黑体"/>
          <w:color w:val="auto"/>
          <w:sz w:val="36"/>
          <w:szCs w:val="36"/>
          <w:lang w:eastAsia="zh-CN"/>
        </w:rPr>
        <w:t>九</w:t>
      </w:r>
      <w:r>
        <w:rPr>
          <w:rFonts w:hint="eastAsia" w:ascii="黑体" w:hAnsi="黑体" w:eastAsia="黑体" w:cs="黑体"/>
          <w:color w:val="auto"/>
          <w:sz w:val="36"/>
          <w:szCs w:val="36"/>
        </w:rPr>
        <w:t>、耕地地力保护补贴</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一、政策依据</w:t>
      </w:r>
    </w:p>
    <w:p>
      <w:pPr>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1.《河北省财政厅 河北省农业农村厅关于印发〈河北省农业“三项补贴”改革工作实施方案〉的通知》（冀财农〔2016〕58号）</w:t>
      </w:r>
    </w:p>
    <w:p>
      <w:pPr>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2.《河北省财政厅等八部门关于进一步加强惠农财政补贴资金“一卡通”管理的实施意见》（冀财办〔2021〕21号）</w:t>
      </w:r>
    </w:p>
    <w:p>
      <w:pPr>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 《农业农村部  财政部关于做好2023年粮油生产保障等项目实施工作的通知》（农计财发〔2023〕4号）</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4.《财政部 农业农村部 国家发展改革委 中国人民银行 国家林草局关于进一步健全完善惠农补贴管理长效机制的指导意见》（财农〔2024〕21 号）</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二、主管部门</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秦皇岛经济技术开发区社会发展局</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三、补贴对象</w:t>
      </w:r>
    </w:p>
    <w:p>
      <w:pPr>
        <w:spacing w:line="560" w:lineRule="exact"/>
        <w:ind w:firstLine="64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原则上为拥有耕地承包权的种地农民。农户承包集体机动地和农户承包地转租的，原则上对承租（包）者进行补贴。原承租（包）合同有约定的，尊重农民意愿，按承租（包）合同的约定补贴。</w:t>
      </w:r>
    </w:p>
    <w:p>
      <w:pPr>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四、补贴标准</w:t>
      </w:r>
    </w:p>
    <w:p>
      <w:pPr>
        <w:spacing w:line="560"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由</w:t>
      </w:r>
      <w:r>
        <w:rPr>
          <w:rFonts w:hint="eastAsia" w:ascii="仿宋_GB2312" w:hAnsi="仿宋_GB2312" w:eastAsia="仿宋_GB2312" w:cs="仿宋_GB2312"/>
          <w:color w:val="auto"/>
          <w:sz w:val="32"/>
          <w:szCs w:val="32"/>
          <w:lang w:val="en-US" w:eastAsia="zh-CN"/>
        </w:rPr>
        <w:t>秦皇岛经济技术开发区社会发展局和财政金融局</w:t>
      </w:r>
      <w:r>
        <w:rPr>
          <w:rFonts w:hint="eastAsia" w:ascii="仿宋_GB2312" w:hAnsi="仿宋_GB2312" w:eastAsia="仿宋_GB2312" w:cs="仿宋_GB2312"/>
          <w:color w:val="auto"/>
          <w:sz w:val="32"/>
          <w:szCs w:val="32"/>
          <w:lang w:val="zh-CN" w:eastAsia="zh-CN"/>
        </w:rPr>
        <w:t>根据补贴资金总量和确定的补贴依据综合测算确定。国有农场执行所在县（市、区）统一的单位面积补贴标准。</w:t>
      </w:r>
      <w:r>
        <w:rPr>
          <w:rFonts w:hint="eastAsia" w:ascii="仿宋_GB2312" w:hAnsi="仿宋_GB2312" w:eastAsia="仿宋_GB2312" w:cs="仿宋_GB2312"/>
          <w:color w:val="auto"/>
          <w:sz w:val="32"/>
          <w:szCs w:val="32"/>
        </w:rPr>
        <w:t>对已作为畜牧养殖场使用的耕地、林地、成片粮田转为设施农业用地、非农业征（占）用耕地等已改变用途的耕地不再给予补贴，对抛荒地不得发放补贴。</w:t>
      </w:r>
    </w:p>
    <w:p>
      <w:pPr>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五、办理流程</w:t>
      </w:r>
    </w:p>
    <w:p>
      <w:pPr>
        <w:spacing w:line="560"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（一）制定方案。</w:t>
      </w:r>
      <w:r>
        <w:rPr>
          <w:rFonts w:hint="eastAsia" w:ascii="仿宋_GB2312" w:hAnsi="仿宋_GB2312" w:eastAsia="仿宋_GB2312" w:cs="仿宋_GB2312"/>
          <w:color w:val="auto"/>
          <w:sz w:val="32"/>
          <w:szCs w:val="32"/>
          <w:lang w:val="en-US" w:eastAsia="zh-CN"/>
        </w:rPr>
        <w:t>秦皇岛经济技术开发区社会发展局</w:t>
      </w:r>
      <w:r>
        <w:rPr>
          <w:rFonts w:hint="eastAsia" w:ascii="仿宋_GB2312" w:hAnsi="仿宋_GB2312" w:eastAsia="仿宋_GB2312" w:cs="仿宋_GB2312"/>
          <w:color w:val="auto"/>
          <w:sz w:val="32"/>
          <w:szCs w:val="32"/>
          <w:lang w:val="zh-CN" w:eastAsia="zh-CN"/>
        </w:rPr>
        <w:t>会同</w:t>
      </w:r>
      <w:r>
        <w:rPr>
          <w:rFonts w:hint="eastAsia" w:ascii="仿宋_GB2312" w:hAnsi="仿宋_GB2312" w:eastAsia="仿宋_GB2312" w:cs="仿宋_GB2312"/>
          <w:color w:val="auto"/>
          <w:sz w:val="32"/>
          <w:szCs w:val="32"/>
          <w:lang w:val="en-US" w:eastAsia="zh-CN"/>
        </w:rPr>
        <w:t>财政金融局</w:t>
      </w:r>
      <w:r>
        <w:rPr>
          <w:rFonts w:hint="eastAsia" w:ascii="仿宋_GB2312" w:hAnsi="仿宋_GB2312" w:eastAsia="仿宋_GB2312" w:cs="仿宋_GB2312"/>
          <w:color w:val="auto"/>
          <w:sz w:val="32"/>
          <w:szCs w:val="32"/>
          <w:lang w:val="zh-CN" w:eastAsia="zh-CN"/>
        </w:rPr>
        <w:t>制定本县域年度耕地地力补贴发放实施方案，明确补贴对象、补贴依据、操作办法、公开公示要求等。</w:t>
      </w:r>
    </w:p>
    <w:p>
      <w:pPr>
        <w:spacing w:line="560" w:lineRule="exact"/>
        <w:ind w:firstLine="64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（二）乡</w:t>
      </w:r>
      <w:r>
        <w:rPr>
          <w:rFonts w:hint="eastAsia" w:ascii="仿宋_GB2312" w:hAnsi="仿宋_GB2312" w:eastAsia="仿宋_GB2312" w:cs="仿宋_GB2312"/>
          <w:color w:val="auto"/>
          <w:sz w:val="32"/>
          <w:szCs w:val="32"/>
          <w:lang w:val="en-US" w:eastAsia="zh-CN"/>
        </w:rPr>
        <w:t>街</w:t>
      </w:r>
      <w:r>
        <w:rPr>
          <w:rFonts w:hint="eastAsia" w:ascii="仿宋_GB2312" w:hAnsi="仿宋_GB2312" w:eastAsia="仿宋_GB2312" w:cs="仿宋_GB2312"/>
          <w:color w:val="auto"/>
          <w:sz w:val="32"/>
          <w:szCs w:val="32"/>
          <w:lang w:val="zh-CN" w:eastAsia="zh-CN"/>
        </w:rPr>
        <w:t>统计。社会发展局组织乡</w:t>
      </w:r>
      <w:r>
        <w:rPr>
          <w:rFonts w:hint="eastAsia" w:ascii="仿宋_GB2312" w:hAnsi="仿宋_GB2312" w:eastAsia="仿宋_GB2312" w:cs="仿宋_GB2312"/>
          <w:color w:val="auto"/>
          <w:sz w:val="32"/>
          <w:szCs w:val="32"/>
          <w:lang w:val="en-US" w:eastAsia="zh-CN"/>
        </w:rPr>
        <w:t>街</w:t>
      </w:r>
      <w:r>
        <w:rPr>
          <w:rFonts w:hint="eastAsia" w:ascii="仿宋_GB2312" w:hAnsi="仿宋_GB2312" w:eastAsia="仿宋_GB2312" w:cs="仿宋_GB2312"/>
          <w:color w:val="auto"/>
          <w:sz w:val="32"/>
          <w:szCs w:val="32"/>
          <w:lang w:val="zh-CN" w:eastAsia="zh-CN"/>
        </w:rPr>
        <w:t>对本区域内符合补贴条件的补贴面积和农户基础信息进行统计、核实、汇总。</w:t>
      </w:r>
    </w:p>
    <w:p>
      <w:pPr>
        <w:spacing w:line="560" w:lineRule="exact"/>
        <w:ind w:firstLine="64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highlight w:val="none"/>
          <w:lang w:val="zh-CN" w:eastAsia="zh-CN"/>
        </w:rPr>
        <w:t>（三）</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lang w:val="zh-CN" w:eastAsia="zh-CN"/>
        </w:rPr>
        <w:t>级审核。社会发展局对乡</w:t>
      </w:r>
      <w:r>
        <w:rPr>
          <w:rFonts w:hint="eastAsia" w:ascii="仿宋_GB2312" w:hAnsi="仿宋_GB2312" w:eastAsia="仿宋_GB2312" w:cs="仿宋_GB2312"/>
          <w:color w:val="auto"/>
          <w:sz w:val="32"/>
          <w:szCs w:val="32"/>
          <w:highlight w:val="none"/>
          <w:lang w:val="en-US" w:eastAsia="zh-CN"/>
        </w:rPr>
        <w:t>街</w:t>
      </w:r>
      <w:r>
        <w:rPr>
          <w:rFonts w:hint="eastAsia" w:ascii="仿宋_GB2312" w:hAnsi="仿宋_GB2312" w:eastAsia="仿宋_GB2312" w:cs="仿宋_GB2312"/>
          <w:color w:val="auto"/>
          <w:sz w:val="32"/>
          <w:szCs w:val="32"/>
          <w:highlight w:val="none"/>
          <w:lang w:val="zh-CN" w:eastAsia="zh-CN"/>
        </w:rPr>
        <w:t>报送的补贴面积情况进行比对审核，并根据汇总后的补贴</w:t>
      </w:r>
      <w:r>
        <w:rPr>
          <w:rFonts w:hint="eastAsia" w:ascii="仿宋_GB2312" w:hAnsi="仿宋_GB2312" w:eastAsia="仿宋_GB2312" w:cs="仿宋_GB2312"/>
          <w:color w:val="auto"/>
          <w:sz w:val="32"/>
          <w:szCs w:val="32"/>
          <w:lang w:val="zh-CN" w:eastAsia="zh-CN"/>
        </w:rPr>
        <w:t>面积以及补贴资金总额，确定本区补贴标准及补贴金额。</w:t>
      </w:r>
    </w:p>
    <w:p>
      <w:pPr>
        <w:spacing w:line="560" w:lineRule="exact"/>
        <w:ind w:firstLine="64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（四）张榜公示。由乡</w:t>
      </w:r>
      <w:r>
        <w:rPr>
          <w:rFonts w:hint="eastAsia" w:ascii="仿宋_GB2312" w:hAnsi="仿宋_GB2312" w:eastAsia="仿宋_GB2312" w:cs="仿宋_GB2312"/>
          <w:color w:val="auto"/>
          <w:sz w:val="32"/>
          <w:szCs w:val="32"/>
          <w:lang w:val="en-US" w:eastAsia="zh-CN"/>
        </w:rPr>
        <w:t>街</w:t>
      </w:r>
      <w:r>
        <w:rPr>
          <w:rFonts w:hint="eastAsia" w:ascii="仿宋_GB2312" w:hAnsi="仿宋_GB2312" w:eastAsia="仿宋_GB2312" w:cs="仿宋_GB2312"/>
          <w:color w:val="auto"/>
          <w:sz w:val="32"/>
          <w:szCs w:val="32"/>
          <w:lang w:val="zh-CN" w:eastAsia="zh-CN"/>
        </w:rPr>
        <w:t>将相关人员名单、补贴面积、补贴金额在所在的行政村张榜公示。</w:t>
      </w:r>
    </w:p>
    <w:p>
      <w:pPr>
        <w:spacing w:line="560" w:lineRule="exact"/>
        <w:ind w:firstLine="64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（五）兑付资金。对公示结果无异议的，</w:t>
      </w:r>
      <w:r>
        <w:rPr>
          <w:rFonts w:hint="eastAsia" w:ascii="仿宋_GB2312" w:hAnsi="仿宋_GB2312" w:eastAsia="仿宋_GB2312" w:cs="仿宋_GB2312"/>
          <w:color w:val="auto"/>
          <w:sz w:val="32"/>
          <w:szCs w:val="32"/>
          <w:highlight w:val="none"/>
          <w:lang w:val="zh-CN" w:eastAsia="zh-CN"/>
        </w:rPr>
        <w:t>社会发展局</w:t>
      </w:r>
      <w:r>
        <w:rPr>
          <w:rFonts w:hint="eastAsia" w:ascii="仿宋_GB2312" w:hAnsi="仿宋_GB2312" w:eastAsia="仿宋_GB2312" w:cs="仿宋_GB2312"/>
          <w:color w:val="auto"/>
          <w:sz w:val="32"/>
          <w:szCs w:val="32"/>
          <w:highlight w:val="none"/>
          <w:lang w:val="en-US" w:eastAsia="zh-CN"/>
        </w:rPr>
        <w:t>指导乡街</w:t>
      </w:r>
      <w:r>
        <w:rPr>
          <w:rFonts w:hint="eastAsia" w:ascii="仿宋_GB2312" w:hAnsi="仿宋_GB2312" w:eastAsia="仿宋_GB2312" w:cs="仿宋_GB2312"/>
          <w:color w:val="auto"/>
          <w:sz w:val="32"/>
          <w:szCs w:val="32"/>
          <w:lang w:val="zh-CN" w:eastAsia="zh-CN"/>
        </w:rPr>
        <w:t>向</w:t>
      </w:r>
      <w:r>
        <w:rPr>
          <w:rFonts w:hint="eastAsia" w:ascii="仿宋_GB2312" w:hAnsi="仿宋_GB2312" w:eastAsia="仿宋_GB2312" w:cs="仿宋_GB2312"/>
          <w:color w:val="auto"/>
          <w:sz w:val="32"/>
          <w:szCs w:val="32"/>
          <w:lang w:val="en-US" w:eastAsia="zh-CN"/>
        </w:rPr>
        <w:t>财政金融局</w:t>
      </w:r>
      <w:r>
        <w:rPr>
          <w:rFonts w:hint="eastAsia" w:ascii="仿宋_GB2312" w:hAnsi="仿宋_GB2312" w:eastAsia="仿宋_GB2312" w:cs="仿宋_GB2312"/>
          <w:color w:val="auto"/>
          <w:sz w:val="32"/>
          <w:szCs w:val="32"/>
          <w:lang w:val="zh-CN" w:eastAsia="zh-CN"/>
        </w:rPr>
        <w:t>提交资金拨付申请，财政部门按照国库集中支付制度规定，采用“一卡（折）通”方式兑付补贴资金。</w:t>
      </w:r>
    </w:p>
    <w:p>
      <w:pPr>
        <w:spacing w:line="560" w:lineRule="exact"/>
        <w:ind w:firstLine="640"/>
        <w:rPr>
          <w:rFonts w:hint="eastAsia" w:ascii="仿宋_GB2312" w:hAnsi="仿宋_GB2312" w:eastAsia="仿宋_GB2312" w:cs="仿宋_GB2312"/>
          <w:color w:val="auto"/>
          <w:sz w:val="32"/>
          <w:szCs w:val="32"/>
          <w:lang w:val="zh-CN" w:eastAsia="zh-CN"/>
        </w:rPr>
      </w:pPr>
    </w:p>
    <w:p>
      <w:pPr>
        <w:spacing w:line="560" w:lineRule="exact"/>
        <w:ind w:firstLine="1810" w:firstLineChars="503"/>
        <w:rPr>
          <w:rFonts w:hint="eastAsia" w:ascii="黑体" w:hAnsi="黑体" w:eastAsia="黑体" w:cs="黑体"/>
          <w:color w:val="auto"/>
          <w:sz w:val="36"/>
          <w:szCs w:val="36"/>
        </w:rPr>
      </w:pPr>
      <w:r>
        <w:rPr>
          <w:rFonts w:hint="eastAsia" w:ascii="黑体" w:hAnsi="黑体" w:eastAsia="黑体" w:cs="黑体"/>
          <w:color w:val="auto"/>
          <w:sz w:val="36"/>
          <w:szCs w:val="36"/>
        </w:rPr>
        <w:t>十、农机购置与应用补贴资金</w:t>
      </w:r>
    </w:p>
    <w:p>
      <w:pPr>
        <w:spacing w:line="560" w:lineRule="exact"/>
        <w:ind w:firstLine="640" w:firstLineChars="200"/>
        <w:rPr>
          <w:rFonts w:hint="eastAsia" w:ascii="仿宋_GB2312" w:hAnsi="仿宋_GB2312" w:eastAsia="仿宋_GB2312" w:cs="仿宋_GB2312"/>
          <w:color w:val="auto"/>
          <w:sz w:val="32"/>
          <w:szCs w:val="32"/>
        </w:rPr>
      </w:pP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一、政策依据</w:t>
      </w:r>
    </w:p>
    <w:p>
      <w:pPr>
        <w:spacing w:line="560"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1.</w:t>
      </w:r>
      <w:r>
        <w:rPr>
          <w:rFonts w:hint="eastAsia" w:ascii="仿宋_GB2312" w:hAnsi="仿宋_GB2312" w:eastAsia="仿宋_GB2312" w:cs="仿宋_GB2312"/>
          <w:bCs/>
          <w:color w:val="auto"/>
          <w:sz w:val="32"/>
          <w:szCs w:val="32"/>
          <w:lang w:bidi="ar-SA"/>
        </w:rPr>
        <w:t>《</w:t>
      </w:r>
      <w:r>
        <w:rPr>
          <w:rFonts w:hint="eastAsia" w:ascii="仿宋_GB2312" w:hAnsi="仿宋_GB2312" w:eastAsia="仿宋_GB2312" w:cs="仿宋_GB2312"/>
          <w:color w:val="auto"/>
          <w:sz w:val="32"/>
          <w:szCs w:val="32"/>
          <w:lang w:val="zh-CN" w:eastAsia="zh-CN"/>
        </w:rPr>
        <w:t>农业农村部办公厅 财政部办公厅关于印发</w:t>
      </w:r>
      <w:r>
        <w:rPr>
          <w:rFonts w:hint="eastAsia" w:ascii="仿宋_GB2312" w:hAnsi="仿宋_GB2312" w:eastAsia="仿宋_GB2312" w:cs="仿宋_GB2312"/>
          <w:bCs/>
          <w:color w:val="auto"/>
          <w:sz w:val="32"/>
          <w:szCs w:val="32"/>
          <w:lang w:bidi="ar-SA"/>
        </w:rPr>
        <w:t>&lt;</w:t>
      </w:r>
      <w:r>
        <w:rPr>
          <w:rFonts w:hint="eastAsia" w:ascii="仿宋_GB2312" w:hAnsi="仿宋_GB2312" w:eastAsia="仿宋_GB2312" w:cs="仿宋_GB2312"/>
          <w:color w:val="auto"/>
          <w:sz w:val="32"/>
          <w:szCs w:val="32"/>
          <w:lang w:val="zh-CN" w:eastAsia="zh-CN"/>
        </w:rPr>
        <w:t>2024—2026年农机购置与应用补贴实施意见</w:t>
      </w:r>
      <w:r>
        <w:rPr>
          <w:rFonts w:hint="eastAsia" w:ascii="仿宋_GB2312" w:hAnsi="仿宋_GB2312" w:eastAsia="仿宋_GB2312" w:cs="仿宋_GB2312"/>
          <w:bCs/>
          <w:color w:val="auto"/>
          <w:sz w:val="32"/>
          <w:szCs w:val="32"/>
          <w:lang w:bidi="ar-SA"/>
        </w:rPr>
        <w:t>&gt;</w:t>
      </w:r>
      <w:r>
        <w:rPr>
          <w:rFonts w:hint="eastAsia" w:ascii="仿宋_GB2312" w:hAnsi="仿宋_GB2312" w:eastAsia="仿宋_GB2312" w:cs="仿宋_GB2312"/>
          <w:color w:val="auto"/>
          <w:sz w:val="32"/>
          <w:szCs w:val="32"/>
          <w:lang w:val="zh-CN" w:eastAsia="zh-CN"/>
        </w:rPr>
        <w:t>的通知》（农办机〔2024〕3号）</w:t>
      </w:r>
    </w:p>
    <w:p>
      <w:pPr>
        <w:spacing w:line="560"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2.《河北省农业农村厅 河北省财政厅关于印发</w:t>
      </w:r>
      <w:r>
        <w:rPr>
          <w:rFonts w:hint="eastAsia" w:ascii="仿宋_GB2312" w:hAnsi="仿宋_GB2312" w:eastAsia="仿宋_GB2312" w:cs="仿宋_GB2312"/>
          <w:bCs/>
          <w:color w:val="auto"/>
          <w:sz w:val="32"/>
          <w:szCs w:val="32"/>
          <w:lang w:bidi="ar-SA"/>
        </w:rPr>
        <w:t>&lt;</w:t>
      </w:r>
      <w:r>
        <w:rPr>
          <w:rFonts w:hint="eastAsia" w:ascii="仿宋_GB2312" w:hAnsi="仿宋_GB2312" w:eastAsia="仿宋_GB2312" w:cs="仿宋_GB2312"/>
          <w:color w:val="auto"/>
          <w:sz w:val="32"/>
          <w:szCs w:val="32"/>
          <w:lang w:val="zh-CN" w:eastAsia="zh-CN"/>
        </w:rPr>
        <w:t>河北省2024-2026年农机购置与应用补贴实施方案</w:t>
      </w:r>
      <w:r>
        <w:rPr>
          <w:rFonts w:hint="eastAsia" w:ascii="仿宋_GB2312" w:hAnsi="仿宋_GB2312" w:eastAsia="仿宋_GB2312" w:cs="仿宋_GB2312"/>
          <w:bCs/>
          <w:color w:val="auto"/>
          <w:sz w:val="32"/>
          <w:szCs w:val="32"/>
          <w:lang w:bidi="ar-SA"/>
        </w:rPr>
        <w:t>&gt;</w:t>
      </w:r>
      <w:r>
        <w:rPr>
          <w:rFonts w:hint="eastAsia" w:ascii="仿宋_GB2312" w:hAnsi="仿宋_GB2312" w:eastAsia="仿宋_GB2312" w:cs="仿宋_GB2312"/>
          <w:color w:val="auto"/>
          <w:sz w:val="32"/>
          <w:szCs w:val="32"/>
          <w:lang w:val="zh-CN" w:eastAsia="zh-CN"/>
        </w:rPr>
        <w:t>的通知》（冀农财发〔2024〕10号）</w:t>
      </w:r>
    </w:p>
    <w:p>
      <w:pPr>
        <w:spacing w:line="560" w:lineRule="exact"/>
        <w:ind w:firstLine="640" w:firstLineChars="200"/>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color w:val="auto"/>
          <w:sz w:val="32"/>
          <w:szCs w:val="32"/>
          <w:lang w:val="zh-CN" w:eastAsia="zh-CN"/>
        </w:rPr>
        <w:t>3.《河北省农业农村厅 河北省财政厅关于印发</w:t>
      </w:r>
      <w:r>
        <w:rPr>
          <w:rFonts w:hint="eastAsia" w:ascii="仿宋_GB2312" w:hAnsi="仿宋_GB2312" w:eastAsia="仿宋_GB2312" w:cs="仿宋_GB2312"/>
          <w:bCs/>
          <w:color w:val="auto"/>
          <w:sz w:val="32"/>
          <w:szCs w:val="32"/>
          <w:lang w:bidi="ar-SA"/>
        </w:rPr>
        <w:t>&lt;</w:t>
      </w:r>
      <w:r>
        <w:rPr>
          <w:rFonts w:hint="eastAsia" w:ascii="仿宋_GB2312" w:hAnsi="仿宋_GB2312" w:eastAsia="仿宋_GB2312" w:cs="仿宋_GB2312"/>
          <w:color w:val="auto"/>
          <w:sz w:val="32"/>
          <w:szCs w:val="32"/>
          <w:lang w:val="zh-CN" w:eastAsia="zh-CN"/>
        </w:rPr>
        <w:t>河北省2024—2026年农机购置与应用补贴机具补贴额一览表（第一批）</w:t>
      </w:r>
      <w:r>
        <w:rPr>
          <w:rFonts w:hint="eastAsia" w:ascii="仿宋_GB2312" w:hAnsi="仿宋_GB2312" w:eastAsia="仿宋_GB2312" w:cs="仿宋_GB2312"/>
          <w:bCs/>
          <w:color w:val="auto"/>
          <w:sz w:val="32"/>
          <w:szCs w:val="32"/>
          <w:lang w:bidi="ar-SA"/>
        </w:rPr>
        <w:t>&gt;</w:t>
      </w:r>
      <w:r>
        <w:rPr>
          <w:rFonts w:hint="eastAsia" w:ascii="仿宋_GB2312" w:hAnsi="仿宋_GB2312" w:eastAsia="仿宋_GB2312" w:cs="仿宋_GB2312"/>
          <w:color w:val="auto"/>
          <w:sz w:val="32"/>
          <w:szCs w:val="32"/>
          <w:lang w:val="zh-CN" w:eastAsia="zh-CN"/>
        </w:rPr>
        <w:t>的通知</w:t>
      </w:r>
      <w:r>
        <w:rPr>
          <w:rFonts w:hint="eastAsia" w:ascii="仿宋_GB2312" w:hAnsi="仿宋_GB2312" w:eastAsia="仿宋_GB2312" w:cs="仿宋_GB2312"/>
          <w:b w:val="0"/>
          <w:bCs w:val="0"/>
          <w:color w:val="auto"/>
          <w:sz w:val="32"/>
          <w:szCs w:val="32"/>
          <w:lang w:val="zh-CN" w:eastAsia="zh-CN"/>
        </w:rPr>
        <w:t>》（冀农财字〔2024〕21号）</w:t>
      </w:r>
    </w:p>
    <w:p>
      <w:pPr>
        <w:spacing w:line="560" w:lineRule="exact"/>
        <w:ind w:firstLine="640" w:firstLineChars="200"/>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val="zh-CN" w:eastAsia="zh-CN" w:bidi="ar-SA"/>
        </w:rPr>
        <w:t>4.</w:t>
      </w:r>
      <w:r>
        <w:rPr>
          <w:rFonts w:hint="eastAsia" w:ascii="仿宋_GB2312" w:hAnsi="仿宋_GB2312" w:eastAsia="仿宋_GB2312" w:cs="仿宋_GB2312"/>
          <w:b w:val="0"/>
          <w:bCs w:val="0"/>
          <w:color w:val="auto"/>
          <w:sz w:val="32"/>
          <w:szCs w:val="32"/>
          <w:lang w:bidi="ar-SA"/>
        </w:rPr>
        <w:t>《农业农村部办公厅 财政部办公厅关于加大工作力度持续实施好农业机械报废更新补贴政策的通知》（农办机〔</w:t>
      </w:r>
      <w:r>
        <w:rPr>
          <w:rFonts w:hint="eastAsia" w:ascii="仿宋_GB2312" w:hAnsi="仿宋_GB2312" w:eastAsia="仿宋_GB2312" w:cs="仿宋_GB2312"/>
          <w:b w:val="0"/>
          <w:bCs w:val="0"/>
          <w:color w:val="auto"/>
          <w:sz w:val="32"/>
          <w:szCs w:val="32"/>
          <w:lang w:val="zh-CN" w:eastAsia="zh-CN"/>
        </w:rPr>
        <w:t>2024</w:t>
      </w:r>
      <w:r>
        <w:rPr>
          <w:rFonts w:hint="eastAsia" w:ascii="仿宋_GB2312" w:hAnsi="仿宋_GB2312" w:eastAsia="仿宋_GB2312" w:cs="仿宋_GB2312"/>
          <w:b w:val="0"/>
          <w:bCs w:val="0"/>
          <w:color w:val="auto"/>
          <w:sz w:val="32"/>
          <w:szCs w:val="32"/>
          <w:lang w:bidi="ar-SA"/>
        </w:rPr>
        <w:t>〕</w:t>
      </w:r>
      <w:r>
        <w:rPr>
          <w:rFonts w:hint="eastAsia" w:ascii="仿宋_GB2312" w:hAnsi="仿宋_GB2312" w:eastAsia="仿宋_GB2312" w:cs="仿宋_GB2312"/>
          <w:b w:val="0"/>
          <w:bCs w:val="0"/>
          <w:color w:val="auto"/>
          <w:sz w:val="32"/>
          <w:szCs w:val="32"/>
          <w:lang w:val="zh-CN" w:eastAsia="zh-CN"/>
        </w:rPr>
        <w:t>4</w:t>
      </w:r>
      <w:r>
        <w:rPr>
          <w:rFonts w:hint="eastAsia" w:ascii="仿宋_GB2312" w:hAnsi="仿宋_GB2312" w:eastAsia="仿宋_GB2312" w:cs="仿宋_GB2312"/>
          <w:b w:val="0"/>
          <w:bCs w:val="0"/>
          <w:color w:val="auto"/>
          <w:sz w:val="32"/>
          <w:szCs w:val="32"/>
          <w:lang w:bidi="ar-SA"/>
        </w:rPr>
        <w:t>号）</w:t>
      </w:r>
    </w:p>
    <w:p>
      <w:pPr>
        <w:spacing w:line="560" w:lineRule="exact"/>
        <w:ind w:firstLine="640" w:firstLineChars="200"/>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5.《农业农村部办公厅 国家发展改革委办公厅 财政部办公厅关于加大工作力度持续实施好农业机械报废更新补贴政策的补充通知》（农办机〔</w:t>
      </w:r>
      <w:r>
        <w:rPr>
          <w:rFonts w:hint="eastAsia" w:ascii="仿宋_GB2312" w:hAnsi="仿宋_GB2312" w:eastAsia="仿宋_GB2312" w:cs="仿宋_GB2312"/>
          <w:b w:val="0"/>
          <w:bCs w:val="0"/>
          <w:color w:val="auto"/>
          <w:sz w:val="32"/>
          <w:szCs w:val="32"/>
          <w:lang w:val="zh-CN" w:eastAsia="zh-CN"/>
        </w:rPr>
        <w:t>2024</w:t>
      </w:r>
      <w:r>
        <w:rPr>
          <w:rFonts w:hint="eastAsia" w:ascii="仿宋_GB2312" w:hAnsi="仿宋_GB2312" w:eastAsia="仿宋_GB2312" w:cs="仿宋_GB2312"/>
          <w:b w:val="0"/>
          <w:bCs w:val="0"/>
          <w:color w:val="auto"/>
          <w:sz w:val="32"/>
          <w:szCs w:val="32"/>
          <w:lang w:bidi="ar-SA"/>
        </w:rPr>
        <w:t>〕</w:t>
      </w:r>
      <w:r>
        <w:rPr>
          <w:rFonts w:hint="eastAsia" w:ascii="仿宋_GB2312" w:hAnsi="仿宋_GB2312" w:eastAsia="仿宋_GB2312" w:cs="仿宋_GB2312"/>
          <w:b w:val="0"/>
          <w:bCs w:val="0"/>
          <w:color w:val="auto"/>
          <w:sz w:val="32"/>
          <w:szCs w:val="32"/>
          <w:lang w:val="zh-CN" w:eastAsia="zh-CN"/>
        </w:rPr>
        <w:t>5</w:t>
      </w:r>
      <w:r>
        <w:rPr>
          <w:rFonts w:hint="eastAsia" w:ascii="仿宋_GB2312" w:hAnsi="仿宋_GB2312" w:eastAsia="仿宋_GB2312" w:cs="仿宋_GB2312"/>
          <w:b w:val="0"/>
          <w:bCs w:val="0"/>
          <w:color w:val="auto"/>
          <w:sz w:val="32"/>
          <w:szCs w:val="32"/>
          <w:lang w:bidi="ar-SA"/>
        </w:rPr>
        <w:t>号）</w:t>
      </w:r>
    </w:p>
    <w:p>
      <w:pPr>
        <w:spacing w:line="560" w:lineRule="exact"/>
        <w:ind w:firstLine="640" w:firstLineChars="200"/>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6.《河北省农业农村厅 河北财政厅 关于印发&lt;河北省农业机械报废更新补贴实施方案&gt;的通知》（冀农财发〔</w:t>
      </w:r>
      <w:r>
        <w:rPr>
          <w:rFonts w:hint="eastAsia" w:ascii="仿宋_GB2312" w:hAnsi="仿宋_GB2312" w:eastAsia="仿宋_GB2312" w:cs="仿宋_GB2312"/>
          <w:b w:val="0"/>
          <w:bCs w:val="0"/>
          <w:color w:val="auto"/>
          <w:sz w:val="32"/>
          <w:szCs w:val="32"/>
          <w:lang w:val="zh-CN" w:eastAsia="zh-CN"/>
        </w:rPr>
        <w:t>2024</w:t>
      </w:r>
      <w:r>
        <w:rPr>
          <w:rFonts w:hint="eastAsia" w:ascii="仿宋_GB2312" w:hAnsi="仿宋_GB2312" w:eastAsia="仿宋_GB2312" w:cs="仿宋_GB2312"/>
          <w:b w:val="0"/>
          <w:bCs w:val="0"/>
          <w:color w:val="auto"/>
          <w:sz w:val="32"/>
          <w:szCs w:val="32"/>
          <w:lang w:bidi="ar-SA"/>
        </w:rPr>
        <w:t>〕</w:t>
      </w:r>
      <w:r>
        <w:rPr>
          <w:rFonts w:hint="eastAsia" w:ascii="仿宋_GB2312" w:hAnsi="仿宋_GB2312" w:eastAsia="仿宋_GB2312" w:cs="仿宋_GB2312"/>
          <w:b w:val="0"/>
          <w:bCs w:val="0"/>
          <w:color w:val="auto"/>
          <w:sz w:val="32"/>
          <w:szCs w:val="32"/>
          <w:lang w:val="zh-CN" w:eastAsia="zh-CN"/>
        </w:rPr>
        <w:t>11</w:t>
      </w:r>
      <w:r>
        <w:rPr>
          <w:rFonts w:hint="eastAsia" w:ascii="仿宋_GB2312" w:hAnsi="仿宋_GB2312" w:eastAsia="仿宋_GB2312" w:cs="仿宋_GB2312"/>
          <w:b w:val="0"/>
          <w:bCs w:val="0"/>
          <w:color w:val="auto"/>
          <w:sz w:val="32"/>
          <w:szCs w:val="32"/>
          <w:lang w:bidi="ar-SA"/>
        </w:rPr>
        <w:t>号）</w:t>
      </w:r>
    </w:p>
    <w:p>
      <w:pPr>
        <w:spacing w:line="560"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val="0"/>
          <w:bCs w:val="0"/>
          <w:color w:val="auto"/>
          <w:sz w:val="32"/>
          <w:szCs w:val="32"/>
          <w:lang w:bidi="ar-SA"/>
        </w:rPr>
        <w:t>7</w:t>
      </w:r>
      <w:r>
        <w:rPr>
          <w:rFonts w:hint="eastAsia" w:ascii="仿宋_GB2312" w:hAnsi="仿宋_GB2312" w:eastAsia="仿宋_GB2312" w:cs="仿宋_GB2312"/>
          <w:b/>
          <w:color w:val="auto"/>
          <w:sz w:val="32"/>
          <w:szCs w:val="32"/>
          <w:lang w:bidi="ar-SA"/>
        </w:rPr>
        <w:t>.</w:t>
      </w:r>
      <w:r>
        <w:rPr>
          <w:rFonts w:hint="eastAsia" w:ascii="仿宋_GB2312" w:hAnsi="仿宋_GB2312" w:eastAsia="仿宋_GB2312" w:cs="仿宋_GB2312"/>
          <w:bCs/>
          <w:color w:val="auto"/>
          <w:sz w:val="32"/>
          <w:szCs w:val="32"/>
          <w:lang w:bidi="ar-SA"/>
        </w:rPr>
        <w:t>《河北省农业农村厅 河北省发展和改革委员会 河北财政厅 关于加大工作力度持续实施好农业机械报废更新补贴政策的补充通知》（冀农财发〔</w:t>
      </w:r>
      <w:r>
        <w:rPr>
          <w:rFonts w:hint="eastAsia" w:ascii="仿宋_GB2312" w:hAnsi="仿宋_GB2312" w:eastAsia="仿宋_GB2312" w:cs="仿宋_GB2312"/>
          <w:color w:val="auto"/>
          <w:sz w:val="32"/>
          <w:szCs w:val="32"/>
          <w:lang w:val="zh-CN" w:eastAsia="zh-CN"/>
        </w:rPr>
        <w:t>2024</w:t>
      </w:r>
      <w:r>
        <w:rPr>
          <w:rFonts w:hint="eastAsia" w:ascii="仿宋_GB2312" w:hAnsi="仿宋_GB2312" w:eastAsia="仿宋_GB2312" w:cs="仿宋_GB2312"/>
          <w:bCs/>
          <w:color w:val="auto"/>
          <w:sz w:val="32"/>
          <w:szCs w:val="32"/>
          <w:lang w:bidi="ar-SA"/>
        </w:rPr>
        <w:t>〕</w:t>
      </w:r>
      <w:r>
        <w:rPr>
          <w:rFonts w:hint="eastAsia" w:ascii="仿宋_GB2312" w:hAnsi="仿宋_GB2312" w:eastAsia="仿宋_GB2312" w:cs="仿宋_GB2312"/>
          <w:color w:val="auto"/>
          <w:sz w:val="32"/>
          <w:szCs w:val="32"/>
          <w:lang w:val="zh-CN" w:eastAsia="zh-CN"/>
        </w:rPr>
        <w:t>12</w:t>
      </w:r>
      <w:r>
        <w:rPr>
          <w:rFonts w:hint="eastAsia" w:ascii="仿宋_GB2312" w:hAnsi="仿宋_GB2312" w:eastAsia="仿宋_GB2312" w:cs="仿宋_GB2312"/>
          <w:bCs/>
          <w:color w:val="auto"/>
          <w:sz w:val="32"/>
          <w:szCs w:val="32"/>
          <w:lang w:bidi="ar-SA"/>
        </w:rPr>
        <w:t xml:space="preserve">号）  </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二、主管部门</w:t>
      </w:r>
    </w:p>
    <w:p>
      <w:pPr>
        <w:spacing w:line="560" w:lineRule="exact"/>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eastAsia="zh-CN"/>
        </w:rPr>
        <w:t>秦皇岛</w:t>
      </w:r>
      <w:r>
        <w:rPr>
          <w:rFonts w:hint="eastAsia" w:ascii="仿宋_GB2312" w:hAnsi="仿宋_GB2312" w:eastAsia="仿宋_GB2312" w:cs="仿宋_GB2312"/>
          <w:color w:val="auto"/>
          <w:sz w:val="32"/>
          <w:szCs w:val="32"/>
          <w:lang w:val="en-US" w:eastAsia="zh-CN"/>
        </w:rPr>
        <w:t>经济技术开发区社会发展局</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三、补贴对象</w:t>
      </w:r>
    </w:p>
    <w:p>
      <w:pPr>
        <w:spacing w:line="560"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从事农业生产的农民和农业生产经营组织（以下简称“购机者”），其中农业生产经营组织包括农村集体经济组织、农民专业合作经济组织、农业企业和其他从事农业生产经营的组织。</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四、补贴标准</w:t>
      </w:r>
    </w:p>
    <w:p>
      <w:pPr>
        <w:spacing w:line="560"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农机购置与应用补贴实行定额补贴，即同一种类、同一档次农业机械在全省实行统一的补贴标准。补贴品目各档次补贴标准按照《河北省2024－2026年农机购置与应用补贴机具补贴额一览表》执行；农机报废更新补贴额按照《河北省提高标准后的农业机械报废补贴额一览表》执行。市、区不实施累加补贴。</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五、办理流程 </w:t>
      </w:r>
    </w:p>
    <w:p>
      <w:pPr>
        <w:spacing w:line="560"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1.农机购置与应用补贴政策按照“自主购机、定额补贴、先购后补，县级结算、直补到卡（户）”方式实施。</w:t>
      </w:r>
    </w:p>
    <w:p>
      <w:pPr>
        <w:spacing w:line="560"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一）自主购机。购机者应在省域内自主选机购机或通过生产企业直销等方式购机，按市场化原则自行与农机产销企业协商确定购机价格与支付方式，原则上购机价格在5000元以上的鼓励非现金方式支付购机款，并对交易行为真实性、有效性和可能发生的纠纷承担法律责任。</w:t>
      </w:r>
    </w:p>
    <w:p>
      <w:pPr>
        <w:spacing w:line="560"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（二）受理补贴申请。购机者应及时通过“河北农机补贴”手机APP或携带所购机具、个人身份证件或农业生产经营组织工商营业执照、购机税控发票、“一卡通”或银行卡原件和</w:t>
      </w:r>
      <w:r>
        <w:rPr>
          <w:rFonts w:hint="eastAsia" w:ascii="仿宋_GB2312" w:hAnsi="仿宋_GB2312" w:eastAsia="仿宋_GB2312" w:cs="仿宋_GB2312"/>
          <w:color w:val="auto"/>
          <w:sz w:val="32"/>
          <w:szCs w:val="32"/>
          <w:lang w:val="en-US" w:eastAsia="zh-CN"/>
        </w:rPr>
        <w:t>社会发展局</w:t>
      </w:r>
      <w:r>
        <w:rPr>
          <w:rFonts w:hint="eastAsia" w:ascii="仿宋_GB2312" w:hAnsi="仿宋_GB2312" w:eastAsia="仿宋_GB2312" w:cs="仿宋_GB2312"/>
          <w:color w:val="auto"/>
          <w:sz w:val="32"/>
          <w:szCs w:val="32"/>
          <w:lang w:val="zh-CN" w:eastAsia="zh-CN"/>
        </w:rPr>
        <w:t>要求的其他材料，自主向</w:t>
      </w:r>
      <w:r>
        <w:rPr>
          <w:rFonts w:hint="eastAsia" w:ascii="仿宋_GB2312" w:hAnsi="仿宋_GB2312" w:eastAsia="仿宋_GB2312" w:cs="仿宋_GB2312"/>
          <w:color w:val="auto"/>
          <w:sz w:val="32"/>
          <w:szCs w:val="32"/>
          <w:lang w:val="en-US" w:eastAsia="zh-CN"/>
        </w:rPr>
        <w:t>社会发展局</w:t>
      </w:r>
      <w:r>
        <w:rPr>
          <w:rFonts w:hint="eastAsia" w:ascii="仿宋_GB2312" w:hAnsi="仿宋_GB2312" w:eastAsia="仿宋_GB2312" w:cs="仿宋_GB2312"/>
          <w:color w:val="auto"/>
          <w:sz w:val="32"/>
          <w:szCs w:val="32"/>
          <w:lang w:val="zh-CN" w:eastAsia="zh-CN"/>
        </w:rPr>
        <w:t>提出补贴资金申领事项，签署告知承诺书，承诺购买行为、发票购机价格等信息真实有效。实行牌证管理的机具，要先行办理牌证照。严禁补贴机具产销企业代替购机者到主管部门办理补贴申请手续。</w:t>
      </w:r>
    </w:p>
    <w:p>
      <w:pPr>
        <w:spacing w:line="560"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（三）机具核验。</w:t>
      </w:r>
      <w:r>
        <w:rPr>
          <w:rFonts w:hint="eastAsia" w:ascii="仿宋_GB2312" w:hAnsi="仿宋_GB2312" w:eastAsia="仿宋_GB2312" w:cs="仿宋_GB2312"/>
          <w:color w:val="auto"/>
          <w:sz w:val="32"/>
          <w:szCs w:val="32"/>
          <w:lang w:val="en-US" w:eastAsia="zh-CN"/>
        </w:rPr>
        <w:t>社会发展局</w:t>
      </w:r>
      <w:r>
        <w:rPr>
          <w:rFonts w:hint="eastAsia" w:ascii="仿宋_GB2312" w:hAnsi="仿宋_GB2312" w:eastAsia="仿宋_GB2312" w:cs="仿宋_GB2312"/>
          <w:color w:val="auto"/>
          <w:sz w:val="32"/>
          <w:szCs w:val="32"/>
          <w:lang w:val="zh-CN" w:eastAsia="zh-CN"/>
        </w:rPr>
        <w:t>按照高风险机具、安装类、设施类或安全风险较高类补贴机具逐类逐方式进行核验。对丘陵山区所用的量大面广的小型机具，实施便利化可监测的核验方法。</w:t>
      </w:r>
    </w:p>
    <w:p>
      <w:pPr>
        <w:spacing w:line="560"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（四）审验公示信息。</w:t>
      </w:r>
      <w:r>
        <w:rPr>
          <w:rFonts w:hint="eastAsia" w:ascii="仿宋_GB2312" w:hAnsi="仿宋_GB2312" w:eastAsia="仿宋_GB2312" w:cs="仿宋_GB2312"/>
          <w:color w:val="auto"/>
          <w:sz w:val="32"/>
          <w:szCs w:val="32"/>
          <w:lang w:val="en-US" w:eastAsia="zh-CN"/>
        </w:rPr>
        <w:t>社会发展局</w:t>
      </w:r>
      <w:r>
        <w:rPr>
          <w:rFonts w:hint="eastAsia" w:ascii="仿宋_GB2312" w:hAnsi="仿宋_GB2312" w:eastAsia="仿宋_GB2312" w:cs="仿宋_GB2312"/>
          <w:color w:val="auto"/>
          <w:sz w:val="32"/>
          <w:szCs w:val="32"/>
          <w:lang w:val="zh-CN" w:eastAsia="zh-CN"/>
        </w:rPr>
        <w:t>完成核验工作后，在农机购置与应用补贴信息公开专栏实时公布补贴申请信息，公示时间为5个工作日。在乡村或补贴申请点公示栏中同时公开公示信息。</w:t>
      </w:r>
    </w:p>
    <w:p>
      <w:pPr>
        <w:spacing w:line="560"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（五）兑付补贴资金。</w:t>
      </w:r>
      <w:r>
        <w:rPr>
          <w:rFonts w:hint="eastAsia" w:ascii="仿宋_GB2312" w:hAnsi="仿宋_GB2312" w:eastAsia="仿宋_GB2312" w:cs="仿宋_GB2312"/>
          <w:color w:val="auto"/>
          <w:sz w:val="32"/>
          <w:szCs w:val="32"/>
          <w:lang w:val="en-US" w:eastAsia="zh-CN"/>
        </w:rPr>
        <w:t>社会发展局</w:t>
      </w:r>
      <w:r>
        <w:rPr>
          <w:rFonts w:hint="eastAsia" w:ascii="仿宋_GB2312" w:hAnsi="仿宋_GB2312" w:eastAsia="仿宋_GB2312" w:cs="仿宋_GB2312"/>
          <w:color w:val="auto"/>
          <w:sz w:val="32"/>
          <w:szCs w:val="32"/>
          <w:lang w:val="zh-CN" w:eastAsia="zh-CN"/>
        </w:rPr>
        <w:t>在公示完成后向</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val="zh-CN" w:eastAsia="zh-CN"/>
        </w:rPr>
        <w:t>财政</w:t>
      </w:r>
      <w:r>
        <w:rPr>
          <w:rFonts w:hint="eastAsia" w:ascii="仿宋_GB2312" w:hAnsi="仿宋_GB2312" w:eastAsia="仿宋_GB2312" w:cs="仿宋_GB2312"/>
          <w:color w:val="auto"/>
          <w:sz w:val="32"/>
          <w:szCs w:val="32"/>
          <w:lang w:val="en-US" w:eastAsia="zh-CN"/>
        </w:rPr>
        <w:t>金融局</w:t>
      </w:r>
      <w:r>
        <w:rPr>
          <w:rFonts w:hint="eastAsia" w:ascii="仿宋_GB2312" w:hAnsi="仿宋_GB2312" w:eastAsia="仿宋_GB2312" w:cs="仿宋_GB2312"/>
          <w:color w:val="auto"/>
          <w:sz w:val="32"/>
          <w:szCs w:val="32"/>
          <w:lang w:val="zh-CN" w:eastAsia="zh-CN"/>
        </w:rPr>
        <w:t>提交资金兑付申请与有关材料，</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val="zh-CN" w:eastAsia="zh-CN"/>
        </w:rPr>
        <w:t>财政</w:t>
      </w:r>
      <w:r>
        <w:rPr>
          <w:rFonts w:hint="eastAsia" w:ascii="仿宋_GB2312" w:hAnsi="仿宋_GB2312" w:eastAsia="仿宋_GB2312" w:cs="仿宋_GB2312"/>
          <w:color w:val="auto"/>
          <w:sz w:val="32"/>
          <w:szCs w:val="32"/>
          <w:lang w:val="en-US" w:eastAsia="zh-CN"/>
        </w:rPr>
        <w:t>金融局</w:t>
      </w:r>
      <w:r>
        <w:rPr>
          <w:rFonts w:hint="eastAsia" w:ascii="仿宋_GB2312" w:hAnsi="仿宋_GB2312" w:eastAsia="仿宋_GB2312" w:cs="仿宋_GB2312"/>
          <w:color w:val="auto"/>
          <w:sz w:val="32"/>
          <w:szCs w:val="32"/>
          <w:lang w:val="zh-CN" w:eastAsia="zh-CN"/>
        </w:rPr>
        <w:t>通过国库集中支付方式向符合要求的购机者兑付资金。补贴申领原则上当年有效，因当年财政补贴资金规模不够、办理手续时间紧张等原因确实难以完成兑付的，可在办理服务系统中进行预登记申请，在下一个年度优先予以兑付。</w:t>
      </w:r>
    </w:p>
    <w:p>
      <w:pPr>
        <w:spacing w:line="560"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2.农机报废更新补贴政策实施。</w:t>
      </w:r>
    </w:p>
    <w:p>
      <w:pPr>
        <w:spacing w:line="560"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一）报废旧机。机主自愿将拟报废的农机交售给回收企业。回收企业应当核对机主身份证明原件和拟报废的农机信息，其中，对牌证齐全的，要核对农机监理机构核发的牌证；对无牌证或未纳入牌证管理的，要核对铭牌或出厂编号、车架号等机具身份信息；对未达到报废年限的，要核对农机维修企业开具的证明。</w:t>
      </w:r>
    </w:p>
    <w:p>
      <w:pPr>
        <w:spacing w:line="560"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（二）注销登记。纳入牌证管理的拖拉机和联合收割机机主持《报废农业机械回收确认表》和相关证照，到</w:t>
      </w:r>
      <w:r>
        <w:rPr>
          <w:rFonts w:hint="eastAsia" w:ascii="仿宋_GB2312" w:hAnsi="仿宋_GB2312" w:eastAsia="仿宋_GB2312" w:cs="仿宋_GB2312"/>
          <w:color w:val="auto"/>
          <w:sz w:val="32"/>
          <w:szCs w:val="32"/>
          <w:lang w:val="en-US" w:eastAsia="zh-CN"/>
        </w:rPr>
        <w:t>社会发展局</w:t>
      </w:r>
      <w:r>
        <w:rPr>
          <w:rFonts w:hint="eastAsia" w:ascii="仿宋_GB2312" w:hAnsi="仿宋_GB2312" w:eastAsia="仿宋_GB2312" w:cs="仿宋_GB2312"/>
          <w:color w:val="auto"/>
          <w:sz w:val="32"/>
          <w:szCs w:val="32"/>
          <w:lang w:val="zh-CN" w:eastAsia="zh-CN"/>
        </w:rPr>
        <w:t>农机牌证管理的机构依法办理牌证注销手续。</w:t>
      </w:r>
    </w:p>
    <w:p>
      <w:pPr>
        <w:spacing w:line="560"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（三）兑付补贴。机主凭有效的《报废农业机械回收确认表》《申请报废农机承诺书》到</w:t>
      </w:r>
      <w:r>
        <w:rPr>
          <w:rFonts w:hint="eastAsia" w:ascii="仿宋_GB2312" w:hAnsi="仿宋_GB2312" w:eastAsia="仿宋_GB2312" w:cs="仿宋_GB2312"/>
          <w:color w:val="auto"/>
          <w:sz w:val="32"/>
          <w:szCs w:val="32"/>
          <w:lang w:val="en-US" w:eastAsia="zh-CN"/>
        </w:rPr>
        <w:t>社会发展局</w:t>
      </w:r>
      <w:r>
        <w:rPr>
          <w:rFonts w:hint="eastAsia" w:ascii="仿宋_GB2312" w:hAnsi="仿宋_GB2312" w:eastAsia="仿宋_GB2312" w:cs="仿宋_GB2312"/>
          <w:color w:val="auto"/>
          <w:sz w:val="32"/>
          <w:szCs w:val="32"/>
          <w:lang w:val="zh-CN" w:eastAsia="zh-CN"/>
        </w:rPr>
        <w:t>按照相关规定申请补贴。</w:t>
      </w:r>
      <w:r>
        <w:rPr>
          <w:rFonts w:hint="eastAsia" w:ascii="仿宋_GB2312" w:hAnsi="仿宋_GB2312" w:eastAsia="仿宋_GB2312" w:cs="仿宋_GB2312"/>
          <w:color w:val="auto"/>
          <w:sz w:val="32"/>
          <w:szCs w:val="32"/>
          <w:lang w:val="en-US" w:eastAsia="zh-CN"/>
        </w:rPr>
        <w:t>社会发展局</w:t>
      </w:r>
      <w:r>
        <w:rPr>
          <w:rFonts w:hint="eastAsia" w:ascii="仿宋_GB2312" w:hAnsi="仿宋_GB2312" w:eastAsia="仿宋_GB2312" w:cs="仿宋_GB2312"/>
          <w:color w:val="auto"/>
          <w:sz w:val="32"/>
          <w:szCs w:val="32"/>
          <w:lang w:val="zh-CN" w:eastAsia="zh-CN"/>
        </w:rPr>
        <w:t>在“农机购置与应用补贴信息公开专栏”实时公示补贴申请信息，公示时间不少于5个工作日。</w:t>
      </w:r>
      <w:r>
        <w:rPr>
          <w:rFonts w:hint="eastAsia" w:ascii="仿宋_GB2312" w:hAnsi="仿宋_GB2312" w:eastAsia="仿宋_GB2312" w:cs="仿宋_GB2312"/>
          <w:color w:val="auto"/>
          <w:sz w:val="32"/>
          <w:szCs w:val="32"/>
          <w:lang w:val="en-US" w:eastAsia="zh-CN"/>
        </w:rPr>
        <w:t>财政金融局</w:t>
      </w:r>
      <w:r>
        <w:rPr>
          <w:rFonts w:hint="eastAsia" w:ascii="仿宋_GB2312" w:hAnsi="仿宋_GB2312" w:eastAsia="仿宋_GB2312" w:cs="仿宋_GB2312"/>
          <w:color w:val="auto"/>
          <w:sz w:val="32"/>
          <w:szCs w:val="32"/>
          <w:lang w:val="zh-CN" w:eastAsia="zh-CN"/>
        </w:rPr>
        <w:t>向符合要求的机主兑付补贴。</w:t>
      </w:r>
    </w:p>
    <w:p>
      <w:pPr>
        <w:spacing w:line="560" w:lineRule="exact"/>
        <w:ind w:firstLine="1080" w:firstLineChars="300"/>
        <w:rPr>
          <w:rFonts w:hint="eastAsia" w:ascii="黑体" w:hAnsi="黑体" w:eastAsia="黑体" w:cs="黑体"/>
          <w:color w:val="auto"/>
          <w:sz w:val="36"/>
          <w:szCs w:val="36"/>
        </w:rPr>
      </w:pPr>
      <w:r>
        <w:rPr>
          <w:rFonts w:hint="eastAsia" w:ascii="黑体" w:hAnsi="黑体" w:eastAsia="黑体" w:cs="黑体"/>
          <w:color w:val="auto"/>
          <w:sz w:val="36"/>
          <w:szCs w:val="36"/>
        </w:rPr>
        <w:t>十</w:t>
      </w:r>
      <w:r>
        <w:rPr>
          <w:rFonts w:hint="eastAsia" w:ascii="黑体" w:hAnsi="黑体" w:eastAsia="黑体" w:cs="黑体"/>
          <w:color w:val="auto"/>
          <w:sz w:val="36"/>
          <w:szCs w:val="36"/>
          <w:lang w:eastAsia="zh-CN"/>
        </w:rPr>
        <w:t>一</w:t>
      </w:r>
      <w:r>
        <w:rPr>
          <w:rFonts w:hint="eastAsia" w:ascii="黑体" w:hAnsi="黑体" w:eastAsia="黑体" w:cs="黑体"/>
          <w:color w:val="auto"/>
          <w:sz w:val="36"/>
          <w:szCs w:val="36"/>
        </w:rPr>
        <w:t>、原农村农机员、农技员、兽医养老补助资金</w:t>
      </w:r>
    </w:p>
    <w:p>
      <w:pPr>
        <w:spacing w:line="580" w:lineRule="exact"/>
        <w:ind w:firstLine="640" w:firstLineChars="200"/>
        <w:rPr>
          <w:rFonts w:hint="eastAsia" w:ascii="仿宋_GB2312" w:hAnsi="仿宋_GB2312" w:eastAsia="仿宋_GB2312" w:cs="仿宋_GB2312"/>
          <w:color w:val="auto"/>
          <w:sz w:val="32"/>
          <w:szCs w:val="32"/>
        </w:rPr>
      </w:pP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一、政策依据</w:t>
      </w:r>
    </w:p>
    <w:p>
      <w:pPr>
        <w:spacing w:line="560"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1. 2017年1月10日省政府办公厅会议精神</w:t>
      </w:r>
    </w:p>
    <w:p>
      <w:pPr>
        <w:spacing w:line="560"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2. 62个贫困县（市、区）人民政府印发的《关于为原乡镇（公社）农机员农技员基层兽医发放生活补贴的实施方案》</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二、主管部门</w:t>
      </w:r>
    </w:p>
    <w:p>
      <w:pPr>
        <w:spacing w:line="560"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秦皇岛经济技术开发区社会发展局</w:t>
      </w:r>
      <w:r>
        <w:rPr>
          <w:rFonts w:hint="eastAsia" w:ascii="仿宋_GB2312" w:hAnsi="仿宋_GB2312" w:eastAsia="仿宋_GB2312" w:cs="仿宋_GB2312"/>
          <w:color w:val="auto"/>
          <w:sz w:val="32"/>
          <w:szCs w:val="32"/>
          <w:lang w:val="zh-CN" w:eastAsia="zh-CN"/>
        </w:rPr>
        <w:t xml:space="preserve"> </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三、补助对象</w:t>
      </w:r>
    </w:p>
    <w:p>
      <w:pPr>
        <w:spacing w:line="560"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农机员、农技员、基层兽医是指户籍在我省，曾经受聘在原乡镇（公社）农机站（农机管理站、拖拉机站）、农业技术推广站、基层兽医站从事农机、农业技术、畜牧兽医服务并在岗连续服务满3年以上（含3年），离开岗位后未享受企业职工基本养老保险或机关事业单位养老保险待遇，符合认定条件且完成认定的人员。</w:t>
      </w:r>
    </w:p>
    <w:p>
      <w:pPr>
        <w:spacing w:line="560"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满足上述条件，截至2016年底满60周岁的农机员、农技员、基层兽医，按统一要求规定享受生活补贴；截至2016年底不满60周岁的，从达到60周岁次月起享受生活补贴。</w:t>
      </w:r>
    </w:p>
    <w:p>
      <w:pPr>
        <w:spacing w:line="580" w:lineRule="exact"/>
        <w:ind w:firstLine="640" w:firstLineChars="200"/>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四、补助标准</w:t>
      </w:r>
    </w:p>
    <w:p>
      <w:pPr>
        <w:spacing w:line="560" w:lineRule="exact"/>
        <w:ind w:firstLine="640" w:firstLineChars="200"/>
        <w:rPr>
          <w:rFonts w:hint="eastAsia" w:ascii="仿宋_GB2312" w:hAnsi="仿宋_GB2312" w:eastAsia="仿宋_GB2312" w:cs="仿宋_GB2312"/>
          <w:color w:val="auto"/>
          <w:sz w:val="32"/>
          <w:szCs w:val="32"/>
          <w:highlight w:val="green"/>
          <w:lang w:val="zh-CN" w:eastAsia="zh-CN"/>
        </w:rPr>
      </w:pPr>
      <w:r>
        <w:rPr>
          <w:rFonts w:hint="eastAsia" w:ascii="仿宋_GB2312" w:hAnsi="仿宋_GB2312" w:eastAsia="仿宋_GB2312" w:cs="仿宋_GB2312"/>
          <w:color w:val="auto"/>
          <w:sz w:val="32"/>
          <w:szCs w:val="32"/>
          <w:lang w:val="zh-CN" w:eastAsia="zh-CN"/>
        </w:rPr>
        <w:t>原乡镇（公社）农机员、农技员、基层兽医生活补贴采取按工龄补助的形式，</w:t>
      </w:r>
      <w:r>
        <w:rPr>
          <w:rFonts w:hint="eastAsia" w:ascii="仿宋_GB2312" w:hAnsi="仿宋_GB2312" w:eastAsia="仿宋_GB2312" w:cs="仿宋_GB2312"/>
          <w:color w:val="auto"/>
          <w:sz w:val="32"/>
          <w:szCs w:val="32"/>
          <w:lang w:val="en-US" w:eastAsia="zh-CN"/>
        </w:rPr>
        <w:t>省级</w:t>
      </w:r>
      <w:r>
        <w:rPr>
          <w:rFonts w:hint="eastAsia" w:ascii="仿宋_GB2312" w:hAnsi="仿宋_GB2312" w:eastAsia="仿宋_GB2312" w:cs="仿宋_GB2312"/>
          <w:color w:val="auto"/>
          <w:sz w:val="32"/>
          <w:szCs w:val="32"/>
          <w:lang w:val="zh-CN" w:eastAsia="zh-CN"/>
        </w:rPr>
        <w:t>标准为每个工龄每月20元，不满一年的按一年计算，最高不超过每月400元。</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五、办理流程</w:t>
      </w:r>
    </w:p>
    <w:p>
      <w:pPr>
        <w:spacing w:line="560"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已完成原乡镇（公社）农机员、农技员、基层兽医身份认定，符合条件人员的生活补贴由所在</w:t>
      </w:r>
      <w:r>
        <w:rPr>
          <w:rFonts w:hint="eastAsia" w:ascii="仿宋_GB2312" w:hAnsi="仿宋_GB2312" w:eastAsia="仿宋_GB2312" w:cs="仿宋_GB2312"/>
          <w:color w:val="auto"/>
          <w:sz w:val="32"/>
          <w:szCs w:val="32"/>
          <w:lang w:val="en-US" w:eastAsia="zh-CN"/>
        </w:rPr>
        <w:t>乡街向区</w:t>
      </w:r>
      <w:r>
        <w:rPr>
          <w:rFonts w:hint="eastAsia" w:ascii="仿宋_GB2312" w:hAnsi="仿宋_GB2312" w:eastAsia="仿宋_GB2312" w:cs="仿宋_GB2312"/>
          <w:color w:val="auto"/>
          <w:sz w:val="32"/>
          <w:szCs w:val="32"/>
          <w:lang w:val="zh-CN" w:eastAsia="zh-CN"/>
        </w:rPr>
        <w:t>财政部门</w:t>
      </w:r>
      <w:r>
        <w:rPr>
          <w:rFonts w:hint="eastAsia" w:ascii="仿宋_GB2312" w:hAnsi="仿宋_GB2312" w:eastAsia="仿宋_GB2312" w:cs="仿宋_GB2312"/>
          <w:color w:val="auto"/>
          <w:sz w:val="32"/>
          <w:szCs w:val="32"/>
          <w:lang w:val="en-US" w:eastAsia="zh-CN"/>
        </w:rPr>
        <w:t>申报资金，</w:t>
      </w:r>
      <w:r>
        <w:rPr>
          <w:rFonts w:hint="eastAsia" w:ascii="仿宋_GB2312" w:hAnsi="仿宋_GB2312" w:eastAsia="仿宋_GB2312" w:cs="仿宋_GB2312"/>
          <w:color w:val="auto"/>
          <w:sz w:val="32"/>
          <w:szCs w:val="32"/>
          <w:lang w:val="zh-CN" w:eastAsia="zh-CN"/>
        </w:rPr>
        <w:t>按月直接发放。</w:t>
      </w:r>
    </w:p>
    <w:p>
      <w:pPr>
        <w:spacing w:line="560"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新申请人员身份认定具体流程，</w:t>
      </w:r>
      <w:r>
        <w:rPr>
          <w:rFonts w:hint="eastAsia" w:ascii="仿宋_GB2312" w:hAnsi="仿宋_GB2312" w:eastAsia="仿宋_GB2312" w:cs="仿宋_GB2312"/>
          <w:color w:val="auto"/>
          <w:sz w:val="32"/>
          <w:szCs w:val="32"/>
          <w:lang w:val="en-US" w:eastAsia="zh-CN"/>
        </w:rPr>
        <w:t>按照秦开管委办[2017]45号《秦皇岛经济技术开发区</w:t>
      </w:r>
      <w:r>
        <w:rPr>
          <w:rFonts w:hint="eastAsia" w:ascii="仿宋_GB2312" w:hAnsi="仿宋_GB2312" w:eastAsia="仿宋_GB2312" w:cs="仿宋_GB2312"/>
          <w:color w:val="auto"/>
          <w:sz w:val="32"/>
          <w:szCs w:val="32"/>
          <w:lang w:val="zh-CN" w:eastAsia="zh-CN"/>
        </w:rPr>
        <w:t>关于为原乡镇（公社）农机员农技员基层兽医发放生活补贴的实施方案》</w:t>
      </w:r>
      <w:r>
        <w:rPr>
          <w:rFonts w:hint="eastAsia" w:ascii="仿宋_GB2312" w:hAnsi="仿宋_GB2312" w:eastAsia="仿宋_GB2312" w:cs="仿宋_GB2312"/>
          <w:color w:val="auto"/>
          <w:sz w:val="32"/>
          <w:szCs w:val="32"/>
          <w:lang w:val="en-US" w:eastAsia="zh-CN"/>
        </w:rPr>
        <w:t>实施</w:t>
      </w:r>
      <w:r>
        <w:rPr>
          <w:rFonts w:hint="eastAsia" w:ascii="仿宋_GB2312" w:hAnsi="仿宋_GB2312" w:eastAsia="仿宋_GB2312" w:cs="仿宋_GB2312"/>
          <w:color w:val="auto"/>
          <w:sz w:val="32"/>
          <w:szCs w:val="32"/>
          <w:lang w:val="zh-CN" w:eastAsia="zh-CN"/>
        </w:rPr>
        <w:t>。</w:t>
      </w:r>
    </w:p>
    <w:p>
      <w:pPr>
        <w:spacing w:line="560" w:lineRule="exact"/>
        <w:jc w:val="center"/>
        <w:rPr>
          <w:rFonts w:hint="eastAsia" w:ascii="仿宋_GB2312" w:hAnsi="仿宋_GB2312" w:eastAsia="仿宋_GB2312" w:cs="仿宋_GB2312"/>
          <w:color w:val="auto"/>
          <w:sz w:val="32"/>
          <w:szCs w:val="32"/>
        </w:rPr>
      </w:pPr>
    </w:p>
    <w:p>
      <w:pPr>
        <w:spacing w:line="560" w:lineRule="exact"/>
        <w:jc w:val="center"/>
        <w:rPr>
          <w:rFonts w:hint="eastAsia" w:ascii="仿宋_GB2312" w:hAnsi="仿宋_GB2312" w:eastAsia="仿宋_GB2312" w:cs="仿宋_GB2312"/>
          <w:color w:val="auto"/>
          <w:sz w:val="32"/>
          <w:szCs w:val="32"/>
        </w:rPr>
      </w:pPr>
    </w:p>
    <w:p>
      <w:pPr>
        <w:spacing w:line="560" w:lineRule="exact"/>
        <w:jc w:val="center"/>
        <w:rPr>
          <w:rFonts w:hint="eastAsia" w:ascii="黑体" w:hAnsi="黑体" w:eastAsia="黑体" w:cs="黑体"/>
          <w:color w:val="auto"/>
          <w:sz w:val="36"/>
          <w:szCs w:val="36"/>
        </w:rPr>
      </w:pPr>
      <w:r>
        <w:rPr>
          <w:rFonts w:hint="eastAsia" w:ascii="黑体" w:hAnsi="黑体" w:eastAsia="黑体" w:cs="黑体"/>
          <w:color w:val="auto"/>
          <w:sz w:val="36"/>
          <w:szCs w:val="36"/>
        </w:rPr>
        <w:t>十</w:t>
      </w:r>
      <w:r>
        <w:rPr>
          <w:rFonts w:hint="eastAsia" w:ascii="黑体" w:hAnsi="黑体" w:eastAsia="黑体" w:cs="黑体"/>
          <w:color w:val="auto"/>
          <w:sz w:val="36"/>
          <w:szCs w:val="36"/>
          <w:lang w:eastAsia="zh-CN"/>
        </w:rPr>
        <w:t>二</w:t>
      </w:r>
      <w:r>
        <w:rPr>
          <w:rFonts w:hint="eastAsia" w:ascii="黑体" w:hAnsi="黑体" w:eastAsia="黑体" w:cs="黑体"/>
          <w:color w:val="auto"/>
          <w:sz w:val="36"/>
          <w:szCs w:val="36"/>
        </w:rPr>
        <w:t>、耕地季节性休耕</w:t>
      </w:r>
    </w:p>
    <w:p>
      <w:pPr>
        <w:spacing w:line="560" w:lineRule="exact"/>
        <w:ind w:firstLine="640" w:firstLineChars="200"/>
        <w:rPr>
          <w:rFonts w:hint="eastAsia" w:ascii="仿宋_GB2312" w:hAnsi="仿宋_GB2312" w:eastAsia="仿宋_GB2312" w:cs="仿宋_GB2312"/>
          <w:color w:val="auto"/>
          <w:sz w:val="32"/>
          <w:szCs w:val="32"/>
        </w:rPr>
      </w:pP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一、政策依据</w:t>
      </w:r>
    </w:p>
    <w:p>
      <w:pPr>
        <w:spacing w:line="560" w:lineRule="exact"/>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color w:val="auto"/>
          <w:sz w:val="32"/>
          <w:szCs w:val="32"/>
        </w:rPr>
        <w:t>　　1. 《农业农村部办公厅关于做好2024年轮作休耕、油菜扩种、大豆玉米带状复合种植推广工作的通知》（农办农〔2024〕18号）和省委、省政府关于地下水超采综合治理工作有关</w:t>
      </w:r>
      <w:r>
        <w:rPr>
          <w:rFonts w:hint="eastAsia" w:ascii="仿宋_GB2312" w:hAnsi="仿宋_GB2312" w:eastAsia="仿宋_GB2312" w:cs="仿宋_GB2312"/>
          <w:bCs/>
          <w:color w:val="auto"/>
          <w:sz w:val="32"/>
          <w:szCs w:val="32"/>
          <w:shd w:val="clear" w:color="auto" w:fill="FFFFFF"/>
        </w:rPr>
        <w:t>要求。</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2.《河北省财政厅等八部门关于进一步加强惠农财政补贴资金“一卡通”管理的实施意见》（冀财办〔2021〕21号）</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二、主管部门</w:t>
      </w:r>
    </w:p>
    <w:p>
      <w:pPr>
        <w:spacing w:line="56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秦皇岛经济技术开发区社会发展局</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三、补贴对象</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承担季节性休耕任务的农户、家庭农场、种植专业合作社等实施主体。</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四、补贴标准</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亩均补贴500元。</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五、办理流程</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（一）制定方案。</w:t>
      </w:r>
      <w:r>
        <w:rPr>
          <w:rFonts w:hint="eastAsia" w:ascii="仿宋_GB2312" w:hAnsi="仿宋_GB2312" w:eastAsia="仿宋_GB2312" w:cs="仿宋_GB2312"/>
          <w:color w:val="auto"/>
          <w:sz w:val="32"/>
          <w:szCs w:val="32"/>
          <w:lang w:val="en-US" w:eastAsia="zh-CN"/>
        </w:rPr>
        <w:t>秦皇岛经济技术开发区社会发展局</w:t>
      </w:r>
      <w:r>
        <w:rPr>
          <w:rFonts w:hint="eastAsia" w:ascii="仿宋_GB2312" w:hAnsi="仿宋_GB2312" w:eastAsia="仿宋_GB2312" w:cs="仿宋_GB2312"/>
          <w:color w:val="auto"/>
          <w:sz w:val="32"/>
          <w:szCs w:val="32"/>
        </w:rPr>
        <w:t>制定项目实施方案，明确实施区域、技术路径、工作程序等内容。</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（二）分解任务。</w:t>
      </w:r>
      <w:r>
        <w:rPr>
          <w:rFonts w:hint="eastAsia" w:ascii="仿宋_GB2312" w:hAnsi="仿宋_GB2312" w:eastAsia="仿宋_GB2312" w:cs="仿宋_GB2312"/>
          <w:color w:val="auto"/>
          <w:sz w:val="32"/>
          <w:szCs w:val="32"/>
          <w:lang w:val="en-US" w:eastAsia="zh-CN"/>
        </w:rPr>
        <w:t>社会发展局</w:t>
      </w:r>
      <w:r>
        <w:rPr>
          <w:rFonts w:hint="eastAsia" w:ascii="仿宋_GB2312" w:hAnsi="仿宋_GB2312" w:eastAsia="仿宋_GB2312" w:cs="仿宋_GB2312"/>
          <w:color w:val="auto"/>
          <w:sz w:val="32"/>
          <w:szCs w:val="32"/>
        </w:rPr>
        <w:t>根据市级分配到</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年度任务清单，分解落实到乡</w:t>
      </w:r>
      <w:r>
        <w:rPr>
          <w:rFonts w:hint="eastAsia" w:ascii="仿宋_GB2312" w:hAnsi="仿宋_GB2312" w:eastAsia="仿宋_GB2312" w:cs="仿宋_GB2312"/>
          <w:color w:val="auto"/>
          <w:sz w:val="32"/>
          <w:szCs w:val="32"/>
          <w:lang w:val="en-US" w:eastAsia="zh-CN"/>
        </w:rPr>
        <w:t>街</w:t>
      </w:r>
      <w:r>
        <w:rPr>
          <w:rFonts w:hint="eastAsia" w:ascii="仿宋_GB2312" w:hAnsi="仿宋_GB2312" w:eastAsia="仿宋_GB2312" w:cs="仿宋_GB2312"/>
          <w:color w:val="auto"/>
          <w:sz w:val="32"/>
          <w:szCs w:val="32"/>
        </w:rPr>
        <w:t>、村、实施主体、地块。</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（三）签订协议。</w:t>
      </w:r>
      <w:r>
        <w:rPr>
          <w:rFonts w:hint="eastAsia" w:ascii="仿宋_GB2312" w:hAnsi="仿宋_GB2312" w:eastAsia="仿宋_GB2312" w:cs="仿宋_GB2312"/>
          <w:color w:val="auto"/>
          <w:sz w:val="32"/>
          <w:szCs w:val="32"/>
          <w:lang w:val="en-US" w:eastAsia="zh-CN"/>
        </w:rPr>
        <w:t>社会发展局指导</w:t>
      </w:r>
      <w:r>
        <w:rPr>
          <w:rFonts w:hint="eastAsia" w:ascii="仿宋_GB2312" w:hAnsi="仿宋_GB2312" w:eastAsia="仿宋_GB2312" w:cs="仿宋_GB2312"/>
          <w:color w:val="auto"/>
          <w:sz w:val="32"/>
          <w:szCs w:val="32"/>
        </w:rPr>
        <w:t>乡</w:t>
      </w:r>
      <w:r>
        <w:rPr>
          <w:rFonts w:hint="eastAsia" w:ascii="仿宋_GB2312" w:hAnsi="仿宋_GB2312" w:eastAsia="仿宋_GB2312" w:cs="仿宋_GB2312"/>
          <w:color w:val="auto"/>
          <w:sz w:val="32"/>
          <w:szCs w:val="32"/>
          <w:lang w:val="en-US" w:eastAsia="zh-CN"/>
        </w:rPr>
        <w:t>街</w:t>
      </w:r>
      <w:r>
        <w:rPr>
          <w:rFonts w:hint="eastAsia" w:ascii="仿宋_GB2312" w:hAnsi="仿宋_GB2312" w:eastAsia="仿宋_GB2312" w:cs="仿宋_GB2312"/>
          <w:color w:val="auto"/>
          <w:sz w:val="32"/>
          <w:szCs w:val="32"/>
        </w:rPr>
        <w:t>与实施季节性休耕主体签订协议，明确双方权利、责任和义务，县级存档备案。</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（四）</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级验收。</w:t>
      </w:r>
      <w:r>
        <w:rPr>
          <w:rFonts w:hint="eastAsia" w:ascii="仿宋_GB2312" w:hAnsi="仿宋_GB2312" w:eastAsia="仿宋_GB2312" w:cs="仿宋_GB2312"/>
          <w:color w:val="auto"/>
          <w:sz w:val="32"/>
          <w:szCs w:val="32"/>
          <w:lang w:val="en-US" w:eastAsia="zh-CN"/>
        </w:rPr>
        <w:t>社会发展局和各乡街共同</w:t>
      </w:r>
      <w:r>
        <w:rPr>
          <w:rFonts w:hint="eastAsia" w:ascii="仿宋_GB2312" w:hAnsi="仿宋_GB2312" w:eastAsia="仿宋_GB2312" w:cs="仿宋_GB2312"/>
          <w:color w:val="auto"/>
          <w:sz w:val="32"/>
          <w:szCs w:val="32"/>
        </w:rPr>
        <w:t>项目实施面积、技术路径、任务落实情况等进行验收，逐村逐户核实面积，完善《耕地季节性休耕任务分解（核实）面积清单》，核实人员履行签字手续，并对核实数据负责。验收合格后在所在行政村张榜公示。</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（五）兑付资金。对公示结果无异议的，</w:t>
      </w:r>
      <w:r>
        <w:rPr>
          <w:rFonts w:hint="eastAsia" w:ascii="仿宋_GB2312" w:hAnsi="仿宋_GB2312" w:eastAsia="仿宋_GB2312" w:cs="仿宋_GB2312"/>
          <w:color w:val="auto"/>
          <w:sz w:val="32"/>
          <w:szCs w:val="32"/>
          <w:lang w:val="en-US" w:eastAsia="zh-CN"/>
        </w:rPr>
        <w:t>社会发展局指导乡街</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财政金融局</w:t>
      </w:r>
      <w:r>
        <w:rPr>
          <w:rFonts w:hint="eastAsia" w:ascii="仿宋_GB2312" w:hAnsi="仿宋_GB2312" w:eastAsia="仿宋_GB2312" w:cs="仿宋_GB2312"/>
          <w:color w:val="auto"/>
          <w:sz w:val="32"/>
          <w:szCs w:val="32"/>
        </w:rPr>
        <w:t>提交资金拨付申请，</w:t>
      </w:r>
      <w:r>
        <w:rPr>
          <w:rFonts w:hint="eastAsia" w:ascii="仿宋_GB2312" w:hAnsi="仿宋_GB2312" w:eastAsia="仿宋_GB2312" w:cs="仿宋_GB2312"/>
          <w:color w:val="auto"/>
          <w:sz w:val="32"/>
          <w:szCs w:val="32"/>
          <w:lang w:val="en-US" w:eastAsia="zh-CN"/>
        </w:rPr>
        <w:t>财政金融局</w:t>
      </w:r>
      <w:r>
        <w:rPr>
          <w:rFonts w:hint="eastAsia" w:ascii="仿宋_GB2312" w:hAnsi="仿宋_GB2312" w:eastAsia="仿宋_GB2312" w:cs="仿宋_GB2312"/>
          <w:color w:val="auto"/>
          <w:sz w:val="32"/>
          <w:szCs w:val="32"/>
        </w:rPr>
        <w:t>按照国库集中支付制度规定，采用“一卡（折）通”方式兑付补贴资金。</w:t>
      </w:r>
    </w:p>
    <w:p>
      <w:pPr>
        <w:spacing w:line="560" w:lineRule="exact"/>
        <w:rPr>
          <w:rFonts w:hint="eastAsia" w:ascii="仿宋_GB2312" w:hAnsi="仿宋_GB2312" w:eastAsia="仿宋_GB2312" w:cs="仿宋_GB2312"/>
          <w:color w:val="auto"/>
          <w:sz w:val="32"/>
          <w:szCs w:val="32"/>
        </w:rPr>
      </w:pPr>
    </w:p>
    <w:p>
      <w:pPr>
        <w:spacing w:line="560" w:lineRule="exact"/>
        <w:jc w:val="center"/>
        <w:rPr>
          <w:rFonts w:hint="eastAsia" w:ascii="仿宋_GB2312" w:hAnsi="仿宋_GB2312" w:eastAsia="仿宋_GB2312" w:cs="仿宋_GB2312"/>
          <w:color w:val="auto"/>
          <w:sz w:val="32"/>
          <w:szCs w:val="32"/>
        </w:rPr>
      </w:pPr>
      <w:r>
        <w:rPr>
          <w:rFonts w:hint="eastAsia" w:ascii="黑体" w:hAnsi="黑体" w:eastAsia="黑体" w:cs="黑体"/>
          <w:color w:val="auto"/>
          <w:sz w:val="36"/>
          <w:szCs w:val="36"/>
        </w:rPr>
        <w:t>十</w:t>
      </w:r>
      <w:r>
        <w:rPr>
          <w:rFonts w:hint="eastAsia" w:ascii="黑体" w:hAnsi="黑体" w:eastAsia="黑体" w:cs="黑体"/>
          <w:color w:val="auto"/>
          <w:sz w:val="36"/>
          <w:szCs w:val="36"/>
          <w:lang w:eastAsia="zh-CN"/>
        </w:rPr>
        <w:t>三</w:t>
      </w:r>
      <w:r>
        <w:rPr>
          <w:rFonts w:hint="eastAsia" w:ascii="黑体" w:hAnsi="黑体" w:eastAsia="黑体" w:cs="黑体"/>
          <w:color w:val="auto"/>
          <w:sz w:val="36"/>
          <w:szCs w:val="36"/>
        </w:rPr>
        <w:t>、旱作雨养种植项目</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一、政策依据</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1.《河北省水利厅 河北省财政厅 河北省发展和改革委员会 河北省农业农村厅关于印发〈河北省地下水超采综合治理实施方案(2023-2025年)〉的通知》（冀水资〔2023〕42号）和省委、省政府关于地下水超采综合治理工作有关要求。</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2.《河北省财政厅等八部门关于进一步加强惠农财政补贴资金“一卡通”管理的实施意见》（冀财办〔2021〕21号）</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二、主管部门</w:t>
      </w:r>
    </w:p>
    <w:p>
      <w:pPr>
        <w:spacing w:line="56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秦皇岛经济技术开发区社会发展局</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三、补贴对象</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承担旱作雨养种植任务的农户、家庭农场、种植专业合作社等实施主体。</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四、补贴标准</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秦皇岛经济技术开发区社会发展局</w:t>
      </w:r>
      <w:r>
        <w:rPr>
          <w:rFonts w:hint="eastAsia" w:ascii="仿宋_GB2312" w:hAnsi="仿宋_GB2312" w:eastAsia="仿宋_GB2312" w:cs="仿宋_GB2312"/>
          <w:color w:val="auto"/>
          <w:sz w:val="32"/>
          <w:szCs w:val="32"/>
        </w:rPr>
        <w:t>根据补贴资金总量和承担任务面积综合测算确定。</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五、办理流程</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（一）制定方案。</w:t>
      </w:r>
      <w:r>
        <w:rPr>
          <w:rFonts w:hint="eastAsia" w:ascii="仿宋_GB2312" w:hAnsi="仿宋_GB2312" w:eastAsia="仿宋_GB2312" w:cs="仿宋_GB2312"/>
          <w:color w:val="auto"/>
          <w:sz w:val="32"/>
          <w:szCs w:val="32"/>
          <w:lang w:val="en-US" w:eastAsia="zh-CN"/>
        </w:rPr>
        <w:t>秦皇岛经济技术开发区社会发展局</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rPr>
        <w:t>本地实际，分别制定项目实施方案，明确实施区域、实施内容、种植作物、关井措施、关井数量、补贴标准等。</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（二）分解任务。</w:t>
      </w:r>
      <w:r>
        <w:rPr>
          <w:rFonts w:hint="eastAsia" w:ascii="仿宋_GB2312" w:hAnsi="仿宋_GB2312" w:eastAsia="仿宋_GB2312" w:cs="仿宋_GB2312"/>
          <w:color w:val="auto"/>
          <w:sz w:val="32"/>
          <w:szCs w:val="32"/>
          <w:lang w:val="en-US" w:eastAsia="zh-CN"/>
        </w:rPr>
        <w:t>秦皇岛经济技术开发区社会发展局结合</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总体情况</w:t>
      </w:r>
      <w:r>
        <w:rPr>
          <w:rFonts w:hint="eastAsia" w:ascii="仿宋_GB2312" w:hAnsi="仿宋_GB2312" w:eastAsia="仿宋_GB2312" w:cs="仿宋_GB2312"/>
          <w:color w:val="auto"/>
          <w:sz w:val="32"/>
          <w:szCs w:val="32"/>
        </w:rPr>
        <w:t>将年度旱作雨养种植任务分解到乡</w:t>
      </w:r>
      <w:r>
        <w:rPr>
          <w:rFonts w:hint="eastAsia" w:ascii="仿宋_GB2312" w:hAnsi="仿宋_GB2312" w:eastAsia="仿宋_GB2312" w:cs="仿宋_GB2312"/>
          <w:color w:val="auto"/>
          <w:sz w:val="32"/>
          <w:szCs w:val="32"/>
          <w:lang w:val="en-US" w:eastAsia="zh-CN"/>
        </w:rPr>
        <w:t>街</w:t>
      </w:r>
      <w:r>
        <w:rPr>
          <w:rFonts w:hint="eastAsia" w:ascii="仿宋_GB2312" w:hAnsi="仿宋_GB2312" w:eastAsia="仿宋_GB2312" w:cs="仿宋_GB2312"/>
          <w:color w:val="auto"/>
          <w:sz w:val="32"/>
          <w:szCs w:val="32"/>
        </w:rPr>
        <w:t>、村、主体和地块，绘制项目区平面分布图。</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、乡</w:t>
      </w:r>
      <w:r>
        <w:rPr>
          <w:rFonts w:hint="eastAsia" w:ascii="仿宋_GB2312" w:hAnsi="仿宋_GB2312" w:eastAsia="仿宋_GB2312" w:cs="仿宋_GB2312"/>
          <w:color w:val="auto"/>
          <w:sz w:val="32"/>
          <w:szCs w:val="32"/>
          <w:lang w:val="en-US" w:eastAsia="zh-CN"/>
        </w:rPr>
        <w:t>街</w:t>
      </w:r>
      <w:r>
        <w:rPr>
          <w:rFonts w:hint="eastAsia" w:ascii="仿宋_GB2312" w:hAnsi="仿宋_GB2312" w:eastAsia="仿宋_GB2312" w:cs="仿宋_GB2312"/>
          <w:color w:val="auto"/>
          <w:sz w:val="32"/>
          <w:szCs w:val="32"/>
        </w:rPr>
        <w:t>、村将任务分解情况进行公开公示。</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（三）签订协议。项目乡</w:t>
      </w:r>
      <w:r>
        <w:rPr>
          <w:rFonts w:hint="eastAsia" w:ascii="仿宋_GB2312" w:hAnsi="仿宋_GB2312" w:eastAsia="仿宋_GB2312" w:cs="仿宋_GB2312"/>
          <w:color w:val="auto"/>
          <w:sz w:val="32"/>
          <w:szCs w:val="32"/>
          <w:lang w:val="en-US" w:eastAsia="zh-CN"/>
        </w:rPr>
        <w:t>街</w:t>
      </w:r>
      <w:r>
        <w:rPr>
          <w:rFonts w:hint="eastAsia" w:ascii="仿宋_GB2312" w:hAnsi="仿宋_GB2312" w:eastAsia="仿宋_GB2312" w:cs="仿宋_GB2312"/>
          <w:color w:val="auto"/>
          <w:sz w:val="32"/>
          <w:szCs w:val="32"/>
        </w:rPr>
        <w:t>与承担旱作雨养任务的主体签订实施协议，明确双方权利、责任和义务，在农业生产的关键季节，将任务落实到地块。</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（四）</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级验收。</w:t>
      </w:r>
      <w:r>
        <w:rPr>
          <w:rFonts w:hint="eastAsia" w:ascii="仿宋_GB2312" w:hAnsi="仿宋_GB2312" w:eastAsia="仿宋_GB2312" w:cs="仿宋_GB2312"/>
          <w:color w:val="auto"/>
          <w:sz w:val="32"/>
          <w:szCs w:val="32"/>
          <w:lang w:val="en-US" w:eastAsia="zh-CN"/>
        </w:rPr>
        <w:t>秦皇岛经济技术开发区社会发展局和项目乡街共同</w:t>
      </w:r>
      <w:r>
        <w:rPr>
          <w:rFonts w:hint="eastAsia" w:ascii="仿宋_GB2312" w:hAnsi="仿宋_GB2312" w:eastAsia="仿宋_GB2312" w:cs="仿宋_GB2312"/>
          <w:color w:val="auto"/>
          <w:sz w:val="32"/>
          <w:szCs w:val="32"/>
        </w:rPr>
        <w:t>对年度任务落实、公开公示、关井数量、补贴对象、种植模式等进行验收，验收合格后在所在行政村张榜公示。</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（五）兑付资金。对公示结果无异议的，</w:t>
      </w:r>
      <w:r>
        <w:rPr>
          <w:rFonts w:hint="eastAsia" w:ascii="仿宋_GB2312" w:hAnsi="仿宋_GB2312" w:eastAsia="仿宋_GB2312" w:cs="仿宋_GB2312"/>
          <w:color w:val="auto"/>
          <w:sz w:val="32"/>
          <w:szCs w:val="32"/>
          <w:lang w:val="en-US" w:eastAsia="zh-CN"/>
        </w:rPr>
        <w:t>社会发展局指导项目乡街</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财政金融局</w:t>
      </w:r>
      <w:r>
        <w:rPr>
          <w:rFonts w:hint="eastAsia" w:ascii="仿宋_GB2312" w:hAnsi="仿宋_GB2312" w:eastAsia="仿宋_GB2312" w:cs="仿宋_GB2312"/>
          <w:color w:val="auto"/>
          <w:sz w:val="32"/>
          <w:szCs w:val="32"/>
        </w:rPr>
        <w:t>提交资金拨付申请，</w:t>
      </w:r>
      <w:r>
        <w:rPr>
          <w:rFonts w:hint="eastAsia" w:ascii="仿宋_GB2312" w:hAnsi="仿宋_GB2312" w:eastAsia="仿宋_GB2312" w:cs="仿宋_GB2312"/>
          <w:color w:val="auto"/>
          <w:sz w:val="32"/>
          <w:szCs w:val="32"/>
          <w:lang w:val="en-US" w:eastAsia="zh-CN"/>
        </w:rPr>
        <w:t>财政金融局</w:t>
      </w:r>
      <w:r>
        <w:rPr>
          <w:rFonts w:hint="eastAsia" w:ascii="仿宋_GB2312" w:hAnsi="仿宋_GB2312" w:eastAsia="仿宋_GB2312" w:cs="仿宋_GB2312"/>
          <w:color w:val="auto"/>
          <w:sz w:val="32"/>
          <w:szCs w:val="32"/>
        </w:rPr>
        <w:t>按照国库集中支付制度规定，采用“一卡（折）通”方式兑付补贴资金。</w:t>
      </w:r>
    </w:p>
    <w:p>
      <w:pPr>
        <w:spacing w:line="560" w:lineRule="exact"/>
        <w:rPr>
          <w:rFonts w:hint="eastAsia" w:ascii="仿宋_GB2312" w:hAnsi="仿宋_GB2312" w:eastAsia="仿宋_GB2312" w:cs="仿宋_GB2312"/>
          <w:color w:val="auto"/>
          <w:sz w:val="32"/>
          <w:szCs w:val="32"/>
        </w:rPr>
      </w:pPr>
    </w:p>
    <w:p>
      <w:pPr>
        <w:spacing w:line="560" w:lineRule="exact"/>
        <w:rPr>
          <w:rFonts w:hint="eastAsia" w:ascii="仿宋_GB2312" w:hAnsi="仿宋_GB2312" w:eastAsia="仿宋_GB2312" w:cs="仿宋_GB2312"/>
          <w:color w:val="auto"/>
          <w:sz w:val="32"/>
          <w:szCs w:val="32"/>
        </w:rPr>
      </w:pPr>
    </w:p>
    <w:p>
      <w:pPr>
        <w:spacing w:line="560" w:lineRule="exact"/>
        <w:ind w:firstLine="1800" w:firstLineChars="500"/>
        <w:jc w:val="both"/>
        <w:rPr>
          <w:rFonts w:hint="eastAsia" w:ascii="黑体" w:hAnsi="黑体" w:eastAsia="黑体" w:cs="黑体"/>
          <w:color w:val="auto"/>
          <w:sz w:val="36"/>
          <w:szCs w:val="36"/>
        </w:rPr>
      </w:pPr>
      <w:r>
        <w:rPr>
          <w:rFonts w:hint="eastAsia" w:ascii="黑体" w:hAnsi="黑体" w:eastAsia="黑体" w:cs="黑体"/>
          <w:color w:val="auto"/>
          <w:sz w:val="36"/>
          <w:szCs w:val="36"/>
        </w:rPr>
        <w:t>十</w:t>
      </w:r>
      <w:r>
        <w:rPr>
          <w:rFonts w:hint="eastAsia" w:ascii="黑体" w:hAnsi="黑体" w:eastAsia="黑体" w:cs="黑体"/>
          <w:color w:val="auto"/>
          <w:sz w:val="36"/>
          <w:szCs w:val="36"/>
          <w:lang w:eastAsia="zh-CN"/>
        </w:rPr>
        <w:t>四</w:t>
      </w:r>
      <w:r>
        <w:rPr>
          <w:rFonts w:hint="eastAsia" w:ascii="黑体" w:hAnsi="黑体" w:eastAsia="黑体" w:cs="黑体"/>
          <w:color w:val="auto"/>
          <w:sz w:val="36"/>
          <w:szCs w:val="36"/>
        </w:rPr>
        <w:t>、大豆玉米带状复合种植项目</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一、政策依据</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1.《农业农村部办公厅 财政部办公厅关于做好2022年粮食生产重点工作及政策落实的通知》（农办计财〔2022〕5号）</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2.《河北省财政厅等八部门关于进一步加强惠农财政补贴资金“一卡通”管理的实施意见》（冀财办〔2021〕21号）</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二、主管部门</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秦皇岛</w:t>
      </w:r>
      <w:r>
        <w:rPr>
          <w:rFonts w:hint="eastAsia" w:ascii="仿宋_GB2312" w:hAnsi="仿宋_GB2312" w:eastAsia="仿宋_GB2312" w:cs="仿宋_GB2312"/>
          <w:color w:val="auto"/>
          <w:sz w:val="32"/>
          <w:szCs w:val="32"/>
          <w:lang w:val="en-US" w:eastAsia="zh-CN"/>
        </w:rPr>
        <w:t>经济技术开发区社会发展局</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三、补贴对象</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承担示范推广带状复合种植任务的家庭农场、农民专业合作社、农业企业等规模经营主体和农户。</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四、补贴标准</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亩均补贴200元（其中中央资金150元/亩，省级资金50元/亩）。</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五、办理流程</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（一）制定方案。</w:t>
      </w:r>
      <w:r>
        <w:rPr>
          <w:rFonts w:hint="eastAsia" w:ascii="仿宋_GB2312" w:hAnsi="仿宋_GB2312" w:eastAsia="仿宋_GB2312" w:cs="仿宋_GB2312"/>
          <w:color w:val="auto"/>
          <w:sz w:val="32"/>
          <w:szCs w:val="32"/>
          <w:lang w:val="en-US" w:eastAsia="zh-CN"/>
        </w:rPr>
        <w:t>社会发展局</w:t>
      </w:r>
      <w:r>
        <w:rPr>
          <w:rFonts w:hint="eastAsia" w:ascii="仿宋_GB2312" w:hAnsi="仿宋_GB2312" w:eastAsia="仿宋_GB2312" w:cs="仿宋_GB2312"/>
          <w:color w:val="auto"/>
          <w:sz w:val="32"/>
          <w:szCs w:val="32"/>
        </w:rPr>
        <w:t>结合本地实际，制定项目实施方案，明确实施内容、任务区域、技术路径、操作方式、保障措施等内容。</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（二）分解任务。</w:t>
      </w:r>
      <w:r>
        <w:rPr>
          <w:rFonts w:hint="eastAsia" w:ascii="仿宋_GB2312" w:hAnsi="仿宋_GB2312" w:eastAsia="仿宋_GB2312" w:cs="仿宋_GB2312"/>
          <w:color w:val="auto"/>
          <w:sz w:val="32"/>
          <w:szCs w:val="32"/>
          <w:lang w:val="en-US" w:eastAsia="zh-CN"/>
        </w:rPr>
        <w:t>社会发展局</w:t>
      </w:r>
      <w:r>
        <w:rPr>
          <w:rFonts w:hint="eastAsia" w:ascii="仿宋_GB2312" w:hAnsi="仿宋_GB2312" w:eastAsia="仿宋_GB2312" w:cs="仿宋_GB2312"/>
          <w:color w:val="auto"/>
          <w:sz w:val="32"/>
          <w:szCs w:val="32"/>
        </w:rPr>
        <w:t>根据省级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市级</w:t>
      </w:r>
      <w:r>
        <w:rPr>
          <w:rFonts w:hint="eastAsia" w:ascii="仿宋_GB2312" w:hAnsi="仿宋_GB2312" w:eastAsia="仿宋_GB2312" w:cs="仿宋_GB2312"/>
          <w:color w:val="auto"/>
          <w:sz w:val="32"/>
          <w:szCs w:val="32"/>
        </w:rPr>
        <w:t>下达</w:t>
      </w:r>
      <w:r>
        <w:rPr>
          <w:rFonts w:hint="eastAsia" w:ascii="仿宋_GB2312" w:hAnsi="仿宋_GB2312" w:eastAsia="仿宋_GB2312" w:cs="仿宋_GB2312"/>
          <w:color w:val="auto"/>
          <w:sz w:val="32"/>
          <w:szCs w:val="32"/>
          <w:lang w:val="en-US" w:eastAsia="zh-CN"/>
        </w:rPr>
        <w:t>区级的</w:t>
      </w:r>
      <w:r>
        <w:rPr>
          <w:rFonts w:hint="eastAsia" w:ascii="仿宋_GB2312" w:hAnsi="仿宋_GB2312" w:eastAsia="仿宋_GB2312" w:cs="仿宋_GB2312"/>
          <w:color w:val="auto"/>
          <w:sz w:val="32"/>
          <w:szCs w:val="32"/>
        </w:rPr>
        <w:t>大豆玉米带状复合种植任务目标分解到</w:t>
      </w:r>
      <w:r>
        <w:rPr>
          <w:rFonts w:hint="eastAsia" w:ascii="仿宋_GB2312" w:hAnsi="仿宋_GB2312" w:eastAsia="仿宋_GB2312" w:cs="仿宋_GB2312"/>
          <w:color w:val="auto"/>
          <w:sz w:val="32"/>
          <w:szCs w:val="32"/>
          <w:lang w:val="en-US" w:eastAsia="zh-CN"/>
        </w:rPr>
        <w:t>乡街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乡街</w:t>
      </w:r>
      <w:r>
        <w:rPr>
          <w:rFonts w:hint="eastAsia" w:ascii="仿宋_GB2312" w:hAnsi="仿宋_GB2312" w:eastAsia="仿宋_GB2312" w:cs="仿宋_GB2312"/>
          <w:color w:val="auto"/>
          <w:sz w:val="32"/>
          <w:szCs w:val="32"/>
        </w:rPr>
        <w:t>根据任务清单分解到村，落实到主体、地块。</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（三）组织实施。</w:t>
      </w:r>
      <w:r>
        <w:rPr>
          <w:rFonts w:hint="eastAsia" w:ascii="仿宋_GB2312" w:hAnsi="仿宋_GB2312" w:eastAsia="仿宋_GB2312" w:cs="仿宋_GB2312"/>
          <w:color w:val="auto"/>
          <w:sz w:val="32"/>
          <w:szCs w:val="32"/>
          <w:lang w:val="en-US" w:eastAsia="zh-CN"/>
        </w:rPr>
        <w:t>社会发展局指导乡街</w:t>
      </w:r>
      <w:r>
        <w:rPr>
          <w:rFonts w:hint="eastAsia" w:ascii="仿宋_GB2312" w:hAnsi="仿宋_GB2312" w:eastAsia="仿宋_GB2312" w:cs="仿宋_GB2312"/>
          <w:color w:val="auto"/>
          <w:sz w:val="32"/>
          <w:szCs w:val="32"/>
        </w:rPr>
        <w:t>结合春耕和夏收夏种，将复合种植任务落实到主体、地块，确保任务落实。</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级验收。</w:t>
      </w:r>
      <w:r>
        <w:rPr>
          <w:rFonts w:hint="eastAsia" w:ascii="仿宋_GB2312" w:hAnsi="仿宋_GB2312" w:eastAsia="仿宋_GB2312" w:cs="仿宋_GB2312"/>
          <w:color w:val="auto"/>
          <w:sz w:val="32"/>
          <w:szCs w:val="32"/>
          <w:lang w:val="en-US" w:eastAsia="zh-CN"/>
        </w:rPr>
        <w:t>社会发展局指导乡街</w:t>
      </w:r>
      <w:r>
        <w:rPr>
          <w:rFonts w:hint="eastAsia" w:ascii="仿宋_GB2312" w:hAnsi="仿宋_GB2312" w:eastAsia="仿宋_GB2312" w:cs="仿宋_GB2312"/>
          <w:color w:val="auto"/>
          <w:sz w:val="32"/>
          <w:szCs w:val="32"/>
        </w:rPr>
        <w:t>对项目实施情况进行验收，重点查验任务面积、技术路径等。验收合格后，在所在行政村张榜公示。</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（五）兑付资金。对公示结果无异议的，</w:t>
      </w:r>
      <w:r>
        <w:rPr>
          <w:rFonts w:hint="eastAsia" w:ascii="仿宋_GB2312" w:hAnsi="仿宋_GB2312" w:eastAsia="仿宋_GB2312" w:cs="仿宋_GB2312"/>
          <w:color w:val="auto"/>
          <w:sz w:val="32"/>
          <w:szCs w:val="32"/>
          <w:lang w:val="en-US" w:eastAsia="zh-CN"/>
        </w:rPr>
        <w:t>社会发展局指导乡街</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财政金融局</w:t>
      </w:r>
      <w:r>
        <w:rPr>
          <w:rFonts w:hint="eastAsia" w:ascii="仿宋_GB2312" w:hAnsi="仿宋_GB2312" w:eastAsia="仿宋_GB2312" w:cs="仿宋_GB2312"/>
          <w:color w:val="auto"/>
          <w:sz w:val="32"/>
          <w:szCs w:val="32"/>
        </w:rPr>
        <w:t>提交资金拨付申请，</w:t>
      </w:r>
      <w:r>
        <w:rPr>
          <w:rFonts w:hint="eastAsia" w:ascii="仿宋_GB2312" w:hAnsi="仿宋_GB2312" w:eastAsia="仿宋_GB2312" w:cs="仿宋_GB2312"/>
          <w:color w:val="auto"/>
          <w:sz w:val="32"/>
          <w:szCs w:val="32"/>
          <w:lang w:val="en-US" w:eastAsia="zh-CN"/>
        </w:rPr>
        <w:t>财政金融局</w:t>
      </w:r>
      <w:r>
        <w:rPr>
          <w:rFonts w:hint="eastAsia" w:ascii="仿宋_GB2312" w:hAnsi="仿宋_GB2312" w:eastAsia="仿宋_GB2312" w:cs="仿宋_GB2312"/>
          <w:color w:val="auto"/>
          <w:sz w:val="32"/>
          <w:szCs w:val="32"/>
        </w:rPr>
        <w:t>按照国库集中支付制度规定，采用“一卡（折）通”方式兑付补贴资金。</w:t>
      </w:r>
    </w:p>
    <w:p>
      <w:pPr>
        <w:keepNext/>
        <w:keepLines/>
        <w:widowControl w:val="0"/>
        <w:spacing w:before="260" w:after="260" w:line="412" w:lineRule="auto"/>
        <w:outlineLvl w:val="2"/>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 xml:space="preserve">        </w:t>
      </w:r>
    </w:p>
    <w:p>
      <w:pPr>
        <w:keepNext/>
        <w:keepLines/>
        <w:widowControl w:val="0"/>
        <w:spacing w:before="260" w:after="260" w:line="412" w:lineRule="auto"/>
        <w:ind w:firstLine="1800" w:firstLineChars="500"/>
        <w:outlineLvl w:val="2"/>
        <w:rPr>
          <w:rFonts w:hint="eastAsia" w:ascii="黑体" w:hAnsi="黑体" w:eastAsia="黑体" w:cs="黑体"/>
          <w:color w:val="auto"/>
          <w:sz w:val="36"/>
          <w:szCs w:val="36"/>
        </w:rPr>
      </w:pPr>
      <w:r>
        <w:rPr>
          <w:rFonts w:hint="eastAsia" w:ascii="黑体" w:hAnsi="黑体" w:eastAsia="黑体" w:cs="黑体"/>
          <w:color w:val="auto"/>
          <w:sz w:val="36"/>
          <w:szCs w:val="36"/>
        </w:rPr>
        <w:t>十</w:t>
      </w:r>
      <w:r>
        <w:rPr>
          <w:rFonts w:hint="eastAsia" w:ascii="黑体" w:hAnsi="黑体" w:eastAsia="黑体" w:cs="黑体"/>
          <w:color w:val="auto"/>
          <w:sz w:val="36"/>
          <w:szCs w:val="36"/>
          <w:lang w:eastAsia="zh-CN"/>
        </w:rPr>
        <w:t>五</w:t>
      </w:r>
      <w:r>
        <w:rPr>
          <w:rFonts w:hint="eastAsia" w:ascii="黑体" w:hAnsi="黑体" w:eastAsia="黑体" w:cs="黑体"/>
          <w:color w:val="auto"/>
          <w:sz w:val="36"/>
          <w:szCs w:val="36"/>
        </w:rPr>
        <w:t>、实际种粮农民一次性补贴</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一、政策依据</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1.《河北省财政厅 河北省农业农村厅关于印发河北省2021年实际种粮农民一次性补贴工作实施方案的通知》（冀财农〔2021〕62号）</w:t>
      </w:r>
    </w:p>
    <w:p>
      <w:pPr>
        <w:spacing w:line="58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2.《河北省财政厅 河北省农业农村厅关于印发河北省2022年实际种粮农民一次性补贴工作实施方案的通知》（冀财农〔2022〕28号）</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二、主管部门</w:t>
      </w:r>
    </w:p>
    <w:p>
      <w:pPr>
        <w:spacing w:line="560" w:lineRule="exact"/>
        <w:ind w:firstLine="597"/>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秦皇岛</w:t>
      </w:r>
      <w:r>
        <w:rPr>
          <w:rFonts w:hint="eastAsia" w:ascii="仿宋_GB2312" w:hAnsi="仿宋_GB2312" w:eastAsia="仿宋_GB2312" w:cs="仿宋_GB2312"/>
          <w:color w:val="auto"/>
          <w:sz w:val="32"/>
          <w:szCs w:val="32"/>
          <w:lang w:val="en-US" w:eastAsia="zh-CN"/>
        </w:rPr>
        <w:t>经济技术开发区财政金融局</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社会发展局</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三、补贴对象</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贴发放对象为实际承担农资价格上涨成本的实际种粮者，具体包括利用自有承包地种粮的农民，流转土地种粮的大户、家庭农场、农民合作社、农民企业等新型农业经营主体，以及开展粮食耕种收全程社会化服务的个人和组织。国有农场、中国融通资产管理集团有限公司省内各农场比照所在地农户享受一次性补贴政策。</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四、补贴标准</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区级两部门</w:t>
      </w:r>
      <w:r>
        <w:rPr>
          <w:rFonts w:hint="eastAsia" w:ascii="仿宋_GB2312" w:hAnsi="仿宋_GB2312" w:eastAsia="仿宋_GB2312" w:cs="仿宋_GB2312"/>
          <w:color w:val="auto"/>
          <w:sz w:val="32"/>
          <w:szCs w:val="32"/>
        </w:rPr>
        <w:t>结合资金额度、</w:t>
      </w:r>
      <w:r>
        <w:rPr>
          <w:rFonts w:hint="eastAsia" w:ascii="仿宋_GB2312" w:hAnsi="仿宋_GB2312" w:eastAsia="仿宋_GB2312" w:cs="仿宋_GB2312"/>
          <w:color w:val="auto"/>
          <w:sz w:val="32"/>
          <w:szCs w:val="32"/>
          <w:lang w:val="en-US" w:eastAsia="zh-CN"/>
        </w:rPr>
        <w:t>乡街统计</w:t>
      </w:r>
      <w:r>
        <w:rPr>
          <w:rFonts w:hint="eastAsia" w:ascii="仿宋_GB2312" w:hAnsi="仿宋_GB2312" w:eastAsia="仿宋_GB2312" w:cs="仿宋_GB2312"/>
          <w:color w:val="auto"/>
          <w:sz w:val="32"/>
          <w:szCs w:val="32"/>
        </w:rPr>
        <w:t>核实</w:t>
      </w:r>
      <w:r>
        <w:rPr>
          <w:rFonts w:hint="eastAsia" w:ascii="仿宋_GB2312" w:hAnsi="仿宋_GB2312" w:eastAsia="仿宋_GB2312" w:cs="仿宋_GB2312"/>
          <w:color w:val="auto"/>
          <w:sz w:val="32"/>
          <w:szCs w:val="32"/>
          <w:lang w:val="en-US" w:eastAsia="zh-CN"/>
        </w:rPr>
        <w:t>面积</w:t>
      </w:r>
      <w:r>
        <w:rPr>
          <w:rFonts w:hint="eastAsia" w:ascii="仿宋_GB2312" w:hAnsi="仿宋_GB2312" w:eastAsia="仿宋_GB2312" w:cs="仿宋_GB2312"/>
          <w:color w:val="auto"/>
          <w:sz w:val="32"/>
          <w:szCs w:val="32"/>
        </w:rPr>
        <w:t>确定的粮食作物播种面积综合测算确定补贴标准。</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域内执行统一的补贴标准。</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五、办理流程</w:t>
      </w:r>
    </w:p>
    <w:p>
      <w:pPr>
        <w:spacing w:line="560" w:lineRule="exact"/>
        <w:ind w:firstLine="58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（一）制定方案。</w:t>
      </w:r>
      <w:r>
        <w:rPr>
          <w:rFonts w:hint="eastAsia" w:ascii="仿宋_GB2312" w:hAnsi="仿宋_GB2312" w:eastAsia="仿宋_GB2312" w:cs="仿宋_GB2312"/>
          <w:color w:val="auto"/>
          <w:sz w:val="32"/>
          <w:szCs w:val="32"/>
          <w:lang w:val="en-US" w:eastAsia="zh-CN"/>
        </w:rPr>
        <w:t>财政金融局</w:t>
      </w:r>
      <w:r>
        <w:rPr>
          <w:rFonts w:hint="eastAsia" w:ascii="仿宋_GB2312" w:hAnsi="仿宋_GB2312" w:eastAsia="仿宋_GB2312" w:cs="仿宋_GB2312"/>
          <w:color w:val="auto"/>
          <w:sz w:val="32"/>
          <w:szCs w:val="32"/>
        </w:rPr>
        <w:t>会同</w:t>
      </w:r>
      <w:r>
        <w:rPr>
          <w:rFonts w:hint="eastAsia" w:ascii="仿宋_GB2312" w:hAnsi="仿宋_GB2312" w:eastAsia="仿宋_GB2312" w:cs="仿宋_GB2312"/>
          <w:color w:val="auto"/>
          <w:sz w:val="32"/>
          <w:szCs w:val="32"/>
          <w:lang w:val="en-US" w:eastAsia="zh-CN"/>
        </w:rPr>
        <w:t>社会发展局</w:t>
      </w:r>
      <w:r>
        <w:rPr>
          <w:rFonts w:hint="eastAsia" w:ascii="仿宋_GB2312" w:hAnsi="仿宋_GB2312" w:eastAsia="仿宋_GB2312" w:cs="仿宋_GB2312"/>
          <w:color w:val="auto"/>
          <w:sz w:val="32"/>
          <w:szCs w:val="32"/>
        </w:rPr>
        <w:t>制定本</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域年度实际种粮农民一次性补贴发放实施方案，明确补贴对象、补贴依据、操作办法、公开公示要求等。</w:t>
      </w:r>
    </w:p>
    <w:p>
      <w:pPr>
        <w:spacing w:line="560" w:lineRule="exact"/>
        <w:ind w:firstLine="58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（二）乡</w:t>
      </w:r>
      <w:r>
        <w:rPr>
          <w:rFonts w:hint="eastAsia" w:ascii="仿宋_GB2312" w:hAnsi="仿宋_GB2312" w:eastAsia="仿宋_GB2312" w:cs="仿宋_GB2312"/>
          <w:color w:val="auto"/>
          <w:sz w:val="32"/>
          <w:szCs w:val="32"/>
          <w:lang w:val="en-US" w:eastAsia="zh-CN"/>
        </w:rPr>
        <w:t>街</w:t>
      </w:r>
      <w:r>
        <w:rPr>
          <w:rFonts w:hint="eastAsia" w:ascii="仿宋_GB2312" w:hAnsi="仿宋_GB2312" w:eastAsia="仿宋_GB2312" w:cs="仿宋_GB2312"/>
          <w:color w:val="auto"/>
          <w:sz w:val="32"/>
          <w:szCs w:val="32"/>
        </w:rPr>
        <w:t>统计。</w:t>
      </w:r>
      <w:r>
        <w:rPr>
          <w:rFonts w:hint="eastAsia" w:ascii="仿宋_GB2312" w:hAnsi="仿宋_GB2312" w:eastAsia="仿宋_GB2312" w:cs="仿宋_GB2312"/>
          <w:color w:val="auto"/>
          <w:sz w:val="32"/>
          <w:szCs w:val="32"/>
          <w:lang w:val="en-US" w:eastAsia="zh-CN"/>
        </w:rPr>
        <w:t>社会发展局</w:t>
      </w:r>
      <w:r>
        <w:rPr>
          <w:rFonts w:hint="eastAsia" w:ascii="仿宋_GB2312" w:hAnsi="仿宋_GB2312" w:eastAsia="仿宋_GB2312" w:cs="仿宋_GB2312"/>
          <w:color w:val="auto"/>
          <w:sz w:val="32"/>
          <w:szCs w:val="32"/>
        </w:rPr>
        <w:t>组织乡</w:t>
      </w:r>
      <w:r>
        <w:rPr>
          <w:rFonts w:hint="eastAsia" w:ascii="仿宋_GB2312" w:hAnsi="仿宋_GB2312" w:eastAsia="仿宋_GB2312" w:cs="仿宋_GB2312"/>
          <w:color w:val="auto"/>
          <w:sz w:val="32"/>
          <w:szCs w:val="32"/>
          <w:lang w:val="en-US" w:eastAsia="zh-CN"/>
        </w:rPr>
        <w:t>街</w:t>
      </w:r>
      <w:r>
        <w:rPr>
          <w:rFonts w:hint="eastAsia" w:ascii="仿宋_GB2312" w:hAnsi="仿宋_GB2312" w:eastAsia="仿宋_GB2312" w:cs="仿宋_GB2312"/>
          <w:color w:val="auto"/>
          <w:sz w:val="32"/>
          <w:szCs w:val="32"/>
        </w:rPr>
        <w:t>对本区域内符合补贴条件的补贴面积和农户基础信息进行统计、核实、汇总。</w:t>
      </w:r>
    </w:p>
    <w:p>
      <w:pPr>
        <w:spacing w:line="560" w:lineRule="exact"/>
        <w:ind w:firstLine="58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级审核。</w:t>
      </w:r>
      <w:r>
        <w:rPr>
          <w:rFonts w:hint="eastAsia" w:ascii="仿宋_GB2312" w:hAnsi="仿宋_GB2312" w:eastAsia="仿宋_GB2312" w:cs="仿宋_GB2312"/>
          <w:color w:val="auto"/>
          <w:sz w:val="32"/>
          <w:szCs w:val="32"/>
          <w:lang w:val="en-US" w:eastAsia="zh-CN"/>
        </w:rPr>
        <w:t>社会发展局</w:t>
      </w:r>
      <w:r>
        <w:rPr>
          <w:rFonts w:hint="eastAsia" w:ascii="仿宋_GB2312" w:hAnsi="仿宋_GB2312" w:eastAsia="仿宋_GB2312" w:cs="仿宋_GB2312"/>
          <w:color w:val="auto"/>
          <w:sz w:val="32"/>
          <w:szCs w:val="32"/>
        </w:rPr>
        <w:t>对乡</w:t>
      </w:r>
      <w:r>
        <w:rPr>
          <w:rFonts w:hint="eastAsia" w:ascii="仿宋_GB2312" w:hAnsi="仿宋_GB2312" w:eastAsia="仿宋_GB2312" w:cs="仿宋_GB2312"/>
          <w:color w:val="auto"/>
          <w:sz w:val="32"/>
          <w:szCs w:val="32"/>
          <w:lang w:val="en-US" w:eastAsia="zh-CN"/>
        </w:rPr>
        <w:t>街</w:t>
      </w:r>
      <w:r>
        <w:rPr>
          <w:rFonts w:hint="eastAsia" w:ascii="仿宋_GB2312" w:hAnsi="仿宋_GB2312" w:eastAsia="仿宋_GB2312" w:cs="仿宋_GB2312"/>
          <w:color w:val="auto"/>
          <w:sz w:val="32"/>
          <w:szCs w:val="32"/>
        </w:rPr>
        <w:t>政府报送的补贴面积情况进行比对审核，并根据汇总后的补贴面积以及补贴资金总额，确定本区补贴标准及补贴金额。</w:t>
      </w:r>
    </w:p>
    <w:p>
      <w:pPr>
        <w:spacing w:line="560" w:lineRule="exact"/>
        <w:ind w:firstLine="58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（四）张榜公示。由乡</w:t>
      </w:r>
      <w:r>
        <w:rPr>
          <w:rFonts w:hint="eastAsia" w:ascii="仿宋_GB2312" w:hAnsi="仿宋_GB2312" w:eastAsia="仿宋_GB2312" w:cs="仿宋_GB2312"/>
          <w:color w:val="auto"/>
          <w:sz w:val="32"/>
          <w:szCs w:val="32"/>
          <w:lang w:val="en-US" w:eastAsia="zh-CN"/>
        </w:rPr>
        <w:t>街</w:t>
      </w:r>
      <w:r>
        <w:rPr>
          <w:rFonts w:hint="eastAsia" w:ascii="仿宋_GB2312" w:hAnsi="仿宋_GB2312" w:eastAsia="仿宋_GB2312" w:cs="仿宋_GB2312"/>
          <w:color w:val="auto"/>
          <w:sz w:val="32"/>
          <w:szCs w:val="32"/>
        </w:rPr>
        <w:t>将相关人员名单、补贴面积、补贴金额在所在的行政村张榜公示。</w:t>
      </w:r>
    </w:p>
    <w:p>
      <w:pPr>
        <w:spacing w:line="560" w:lineRule="exact"/>
        <w:ind w:firstLine="58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（五）兑付资金。对公示结果无异议的，财政</w:t>
      </w:r>
      <w:r>
        <w:rPr>
          <w:rFonts w:hint="eastAsia" w:ascii="仿宋_GB2312" w:hAnsi="仿宋_GB2312" w:eastAsia="仿宋_GB2312" w:cs="仿宋_GB2312"/>
          <w:color w:val="auto"/>
          <w:sz w:val="32"/>
          <w:szCs w:val="32"/>
          <w:lang w:val="en-US" w:eastAsia="zh-CN"/>
        </w:rPr>
        <w:t>金融局</w:t>
      </w:r>
      <w:r>
        <w:rPr>
          <w:rFonts w:hint="eastAsia" w:ascii="仿宋_GB2312" w:hAnsi="仿宋_GB2312" w:eastAsia="仿宋_GB2312" w:cs="仿宋_GB2312"/>
          <w:color w:val="auto"/>
          <w:sz w:val="32"/>
          <w:szCs w:val="32"/>
        </w:rPr>
        <w:t>按照国库集中支付制度规定，采用“一卡（折）通”方式兑付补贴资金。</w:t>
      </w:r>
    </w:p>
    <w:p>
      <w:pPr>
        <w:spacing w:line="560" w:lineRule="exact"/>
        <w:jc w:val="both"/>
        <w:rPr>
          <w:rFonts w:hint="eastAsia" w:ascii="仿宋_GB2312" w:hAnsi="仿宋_GB2312" w:eastAsia="仿宋_GB2312" w:cs="仿宋_GB2312"/>
          <w:color w:val="auto"/>
          <w:sz w:val="32"/>
          <w:szCs w:val="32"/>
        </w:rPr>
      </w:pPr>
    </w:p>
    <w:p>
      <w:pPr>
        <w:spacing w:line="560" w:lineRule="exact"/>
        <w:jc w:val="center"/>
        <w:rPr>
          <w:rFonts w:hint="eastAsia" w:ascii="仿宋_GB2312" w:hAnsi="仿宋_GB2312" w:eastAsia="仿宋_GB2312" w:cs="仿宋_GB2312"/>
          <w:color w:val="auto"/>
          <w:sz w:val="32"/>
          <w:szCs w:val="32"/>
        </w:rPr>
      </w:pPr>
    </w:p>
    <w:p>
      <w:pPr>
        <w:spacing w:line="580" w:lineRule="exact"/>
        <w:jc w:val="center"/>
        <w:rPr>
          <w:rFonts w:hint="eastAsia" w:ascii="黑体" w:hAnsi="黑体" w:eastAsia="黑体" w:cs="黑体"/>
          <w:color w:val="auto"/>
          <w:sz w:val="36"/>
          <w:szCs w:val="36"/>
        </w:rPr>
      </w:pPr>
      <w:r>
        <w:rPr>
          <w:rFonts w:hint="eastAsia" w:ascii="黑体" w:hAnsi="黑体" w:eastAsia="黑体" w:cs="黑体"/>
          <w:color w:val="auto"/>
          <w:sz w:val="36"/>
          <w:szCs w:val="36"/>
        </w:rPr>
        <w:t>十</w:t>
      </w:r>
      <w:r>
        <w:rPr>
          <w:rFonts w:hint="eastAsia" w:ascii="黑体" w:hAnsi="黑体" w:eastAsia="黑体" w:cs="黑体"/>
          <w:color w:val="auto"/>
          <w:sz w:val="36"/>
          <w:szCs w:val="36"/>
          <w:lang w:eastAsia="zh-CN"/>
        </w:rPr>
        <w:t>六</w:t>
      </w:r>
      <w:r>
        <w:rPr>
          <w:rFonts w:hint="eastAsia" w:ascii="黑体" w:hAnsi="黑体" w:eastAsia="黑体" w:cs="黑体"/>
          <w:color w:val="auto"/>
          <w:sz w:val="36"/>
          <w:szCs w:val="36"/>
        </w:rPr>
        <w:t>、大中型水库移民后期扶持直补资金</w:t>
      </w:r>
    </w:p>
    <w:p>
      <w:pPr>
        <w:spacing w:line="580" w:lineRule="exact"/>
        <w:ind w:firstLine="640" w:firstLineChars="200"/>
        <w:rPr>
          <w:rFonts w:hint="eastAsia" w:ascii="仿宋_GB2312" w:hAnsi="仿宋_GB2312" w:eastAsia="仿宋_GB2312" w:cs="仿宋_GB2312"/>
          <w:color w:val="auto"/>
          <w:sz w:val="32"/>
          <w:szCs w:val="32"/>
        </w:rPr>
      </w:pP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一、政策依据</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1.国务院《关于完善大中型水库移民后期扶持政策的意见》（国发〔2006〕17号）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2.《关于印发河北省大中型水库移民后期扶持政策实施方案的通知》（冀政〔2006〕76号）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3.《河北省大中型水库农村移民后期扶持人口核定登记办法》（冀移〔2006〕2号）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二、主管部门</w:t>
      </w:r>
    </w:p>
    <w:p>
      <w:pPr>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秦皇岛经济技术开发区社会发展局</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三、补助对象</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大中型水库的农村移民。其中，2006年6月30日前为核定的现状移民人口；2006年7月1日以后为搬迁的原迁人口。</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四、补助标准</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600元/年。</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五、办理流程</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eastAsia="zh-CN"/>
        </w:rPr>
        <w:t>村、乡街</w:t>
      </w:r>
      <w:r>
        <w:rPr>
          <w:rFonts w:hint="eastAsia" w:ascii="仿宋_GB2312" w:hAnsi="仿宋_GB2312" w:eastAsia="仿宋_GB2312" w:cs="仿宋_GB2312"/>
          <w:color w:val="auto"/>
          <w:sz w:val="32"/>
          <w:szCs w:val="32"/>
        </w:rPr>
        <w:t>每年</w:t>
      </w:r>
      <w:r>
        <w:rPr>
          <w:rFonts w:hint="eastAsia" w:ascii="仿宋_GB2312" w:hAnsi="仿宋_GB2312" w:eastAsia="仿宋_GB2312" w:cs="仿宋_GB2312"/>
          <w:color w:val="auto"/>
          <w:sz w:val="32"/>
          <w:szCs w:val="32"/>
          <w:lang w:val="en-US" w:eastAsia="zh-CN"/>
        </w:rPr>
        <w:t>9月</w:t>
      </w:r>
      <w:r>
        <w:rPr>
          <w:rFonts w:hint="eastAsia" w:ascii="仿宋_GB2312" w:hAnsi="仿宋_GB2312" w:eastAsia="仿宋_GB2312" w:cs="仿宋_GB2312"/>
          <w:color w:val="auto"/>
          <w:sz w:val="32"/>
          <w:szCs w:val="32"/>
        </w:rPr>
        <w:t>对移民扶持人口的核定结果，于每年6月底前一次性发放。</w:t>
      </w:r>
    </w:p>
    <w:p>
      <w:pPr>
        <w:spacing w:line="560" w:lineRule="exact"/>
        <w:jc w:val="both"/>
        <w:rPr>
          <w:rFonts w:hint="eastAsia" w:ascii="仿宋_GB2312" w:hAnsi="仿宋_GB2312" w:eastAsia="仿宋_GB2312" w:cs="仿宋_GB2312"/>
          <w:color w:val="auto"/>
          <w:sz w:val="32"/>
          <w:szCs w:val="32"/>
        </w:rPr>
      </w:pPr>
    </w:p>
    <w:p>
      <w:pPr>
        <w:spacing w:line="580" w:lineRule="exact"/>
        <w:jc w:val="center"/>
        <w:rPr>
          <w:rFonts w:hint="eastAsia" w:ascii="黑体" w:hAnsi="黑体" w:eastAsia="黑体" w:cs="黑体"/>
          <w:color w:val="auto"/>
          <w:sz w:val="36"/>
          <w:szCs w:val="36"/>
        </w:rPr>
      </w:pPr>
      <w:r>
        <w:rPr>
          <w:rFonts w:hint="eastAsia" w:ascii="黑体" w:hAnsi="黑体" w:eastAsia="黑体" w:cs="黑体"/>
          <w:color w:val="auto"/>
          <w:sz w:val="36"/>
          <w:szCs w:val="36"/>
        </w:rPr>
        <w:t>十</w:t>
      </w:r>
      <w:r>
        <w:rPr>
          <w:rFonts w:hint="eastAsia" w:ascii="黑体" w:hAnsi="黑体" w:eastAsia="黑体" w:cs="黑体"/>
          <w:color w:val="auto"/>
          <w:sz w:val="36"/>
          <w:szCs w:val="36"/>
          <w:lang w:eastAsia="zh-CN"/>
        </w:rPr>
        <w:t>七</w:t>
      </w:r>
      <w:r>
        <w:rPr>
          <w:rFonts w:hint="eastAsia" w:ascii="黑体" w:hAnsi="黑体" w:eastAsia="黑体" w:cs="黑体"/>
          <w:color w:val="auto"/>
          <w:sz w:val="36"/>
          <w:szCs w:val="36"/>
        </w:rPr>
        <w:t>、残疾人机动轮椅车燃油补贴资金</w:t>
      </w:r>
    </w:p>
    <w:p>
      <w:pPr>
        <w:spacing w:line="580" w:lineRule="exact"/>
        <w:ind w:firstLine="640" w:firstLineChars="200"/>
        <w:rPr>
          <w:rFonts w:hint="eastAsia" w:ascii="仿宋_GB2312" w:hAnsi="仿宋_GB2312" w:eastAsia="仿宋_GB2312" w:cs="仿宋_GB2312"/>
          <w:color w:val="auto"/>
          <w:sz w:val="32"/>
          <w:szCs w:val="32"/>
        </w:rPr>
      </w:pP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一、政策依据</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1.财政部 中国残联《关于残疾人机动轮椅车燃油补贴的通知》（财社</w:t>
      </w:r>
      <w:r>
        <w:rPr>
          <w:rFonts w:hint="eastAsia" w:ascii="仿宋_GB2312" w:hAnsi="仿宋_GB2312" w:eastAsia="仿宋_GB2312" w:cs="仿宋_GB2312"/>
          <w:color w:val="auto"/>
          <w:kern w:val="0"/>
          <w:sz w:val="32"/>
          <w:szCs w:val="32"/>
        </w:rPr>
        <w:t>〔2010〕2</w:t>
      </w:r>
      <w:r>
        <w:rPr>
          <w:rFonts w:hint="eastAsia" w:ascii="仿宋_GB2312" w:hAnsi="仿宋_GB2312" w:eastAsia="仿宋_GB2312" w:cs="仿宋_GB2312"/>
          <w:color w:val="auto"/>
          <w:sz w:val="32"/>
          <w:szCs w:val="32"/>
        </w:rPr>
        <w:t>56号）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sz w:val="32"/>
          <w:szCs w:val="32"/>
        </w:rPr>
        <w:t>河北省财政厅 河北省残疾人联合会《关于做好残疾人机动轮椅车燃油补贴工作的通知》（冀残联字</w:t>
      </w:r>
      <w:r>
        <w:rPr>
          <w:rFonts w:hint="eastAsia" w:ascii="仿宋_GB2312" w:hAnsi="仿宋_GB2312" w:eastAsia="仿宋_GB2312" w:cs="仿宋_GB2312"/>
          <w:color w:val="auto"/>
          <w:kern w:val="0"/>
          <w:sz w:val="32"/>
          <w:szCs w:val="32"/>
        </w:rPr>
        <w:t>〔2011〕14</w:t>
      </w:r>
      <w:r>
        <w:rPr>
          <w:rFonts w:hint="eastAsia" w:ascii="仿宋_GB2312" w:hAnsi="仿宋_GB2312" w:eastAsia="仿宋_GB2312" w:cs="仿宋_GB2312"/>
          <w:color w:val="auto"/>
          <w:sz w:val="32"/>
          <w:szCs w:val="32"/>
        </w:rPr>
        <w:t>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二、主管部门</w:t>
      </w:r>
    </w:p>
    <w:p>
      <w:pPr>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秦皇岛市</w:t>
      </w:r>
      <w:r>
        <w:rPr>
          <w:rFonts w:hint="eastAsia" w:ascii="仿宋_GB2312" w:hAnsi="仿宋_GB2312" w:eastAsia="仿宋_GB2312" w:cs="仿宋_GB2312"/>
          <w:color w:val="auto"/>
          <w:sz w:val="32"/>
          <w:szCs w:val="32"/>
        </w:rPr>
        <w:t>残疾人</w:t>
      </w:r>
      <w:r>
        <w:rPr>
          <w:rFonts w:hint="eastAsia" w:ascii="仿宋_GB2312" w:hAnsi="仿宋_GB2312" w:eastAsia="仿宋_GB2312" w:cs="仿宋_GB2312"/>
          <w:color w:val="auto"/>
          <w:sz w:val="32"/>
          <w:szCs w:val="32"/>
          <w:lang w:eastAsia="zh-CN"/>
        </w:rPr>
        <w:t>联合会</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三、补助对象</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经开区</w:t>
      </w:r>
      <w:r>
        <w:rPr>
          <w:rFonts w:hint="eastAsia" w:ascii="仿宋_GB2312" w:hAnsi="仿宋_GB2312" w:eastAsia="仿宋_GB2312" w:cs="仿宋_GB2312"/>
          <w:color w:val="auto"/>
          <w:sz w:val="32"/>
          <w:szCs w:val="32"/>
        </w:rPr>
        <w:t>城乡残疾人机动轮椅车车主。车主须为持有第二代《中华人民共和国残疾人证》和购买机动轮椅车相关凭证的下肢残疾人。残疾人机动轮椅车须符合机动轮椅车国家标准(GBl2995—2006)的相关规定。</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四、补助标准</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每辆车260元/年。</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五、办理流程</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sz w:val="32"/>
          <w:szCs w:val="32"/>
        </w:rPr>
        <w:t>申请。符合补贴条件的残疾人持户口本、身份证、残疾人证和购车凭证及一寸近期免冠照片向户籍所在的乡</w:t>
      </w:r>
      <w:r>
        <w:rPr>
          <w:rFonts w:hint="eastAsia" w:ascii="仿宋_GB2312" w:hAnsi="仿宋_GB2312" w:eastAsia="仿宋_GB2312" w:cs="仿宋_GB2312"/>
          <w:color w:val="auto"/>
          <w:sz w:val="32"/>
          <w:szCs w:val="32"/>
          <w:lang w:eastAsia="zh-CN"/>
        </w:rPr>
        <w:t>、街道</w:t>
      </w:r>
      <w:r>
        <w:rPr>
          <w:rFonts w:hint="eastAsia" w:ascii="仿宋_GB2312" w:hAnsi="仿宋_GB2312" w:eastAsia="仿宋_GB2312" w:cs="仿宋_GB2312"/>
          <w:color w:val="auto"/>
          <w:sz w:val="32"/>
          <w:szCs w:val="32"/>
        </w:rPr>
        <w:t>残联提出申请，并填写《残疾人机动轮椅车燃油补贴申请审批登记表》。</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sz w:val="32"/>
          <w:szCs w:val="32"/>
        </w:rPr>
        <w:t>审核。乡</w:t>
      </w:r>
      <w:r>
        <w:rPr>
          <w:rFonts w:hint="eastAsia" w:ascii="仿宋_GB2312" w:hAnsi="仿宋_GB2312" w:eastAsia="仿宋_GB2312" w:cs="仿宋_GB2312"/>
          <w:color w:val="auto"/>
          <w:sz w:val="32"/>
          <w:szCs w:val="32"/>
          <w:lang w:eastAsia="zh-CN"/>
        </w:rPr>
        <w:t>、街道</w:t>
      </w:r>
      <w:r>
        <w:rPr>
          <w:rFonts w:hint="eastAsia" w:ascii="仿宋_GB2312" w:hAnsi="仿宋_GB2312" w:eastAsia="仿宋_GB2312" w:cs="仿宋_GB2312"/>
          <w:color w:val="auto"/>
          <w:sz w:val="32"/>
          <w:szCs w:val="32"/>
        </w:rPr>
        <w:t>残联初审后，报</w:t>
      </w:r>
      <w:r>
        <w:rPr>
          <w:rFonts w:hint="eastAsia" w:ascii="仿宋_GB2312" w:hAnsi="仿宋_GB2312" w:eastAsia="仿宋_GB2312" w:cs="仿宋_GB2312"/>
          <w:color w:val="auto"/>
          <w:sz w:val="32"/>
          <w:szCs w:val="32"/>
          <w:lang w:eastAsia="zh-CN"/>
        </w:rPr>
        <w:t>区残联</w:t>
      </w:r>
      <w:r>
        <w:rPr>
          <w:rFonts w:hint="eastAsia" w:ascii="仿宋_GB2312" w:hAnsi="仿宋_GB2312" w:eastAsia="仿宋_GB2312" w:cs="仿宋_GB2312"/>
          <w:color w:val="auto"/>
          <w:sz w:val="32"/>
          <w:szCs w:val="32"/>
        </w:rPr>
        <w:t>审核汇总，每年6月1日前，</w:t>
      </w:r>
      <w:r>
        <w:rPr>
          <w:rFonts w:hint="eastAsia" w:ascii="仿宋_GB2312" w:hAnsi="仿宋_GB2312" w:eastAsia="仿宋_GB2312" w:cs="仿宋_GB2312"/>
          <w:color w:val="auto"/>
          <w:sz w:val="32"/>
          <w:szCs w:val="32"/>
          <w:lang w:eastAsia="zh-CN"/>
        </w:rPr>
        <w:t>区残联需</w:t>
      </w:r>
      <w:r>
        <w:rPr>
          <w:rFonts w:hint="eastAsia" w:ascii="仿宋_GB2312" w:hAnsi="仿宋_GB2312" w:eastAsia="仿宋_GB2312" w:cs="仿宋_GB2312"/>
          <w:color w:val="auto"/>
          <w:sz w:val="32"/>
          <w:szCs w:val="32"/>
        </w:rPr>
        <w:t>将拟补贴残疾人信息录入到中国残联残疾人机动轮椅车燃油补贴系统。</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3.复核</w:t>
      </w:r>
      <w:r>
        <w:rPr>
          <w:rFonts w:hint="eastAsia" w:ascii="仿宋_GB2312" w:hAnsi="仿宋_GB2312" w:eastAsia="仿宋_GB2312" w:cs="仿宋_GB2312"/>
          <w:color w:val="auto"/>
          <w:sz w:val="32"/>
          <w:szCs w:val="32"/>
        </w:rPr>
        <w:t>。市残联对</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上报的申请补贴材料进行复核、汇总，经市财政局确认后，于每年7月1日前上报省残联、省财政厅。</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color w:val="auto"/>
          <w:sz w:val="32"/>
          <w:szCs w:val="32"/>
        </w:rPr>
        <w:t>审批。省残联审核、汇总全省拟补贴残疾人数量，待财政部将补贴资金下达我省后，提出补贴资金分配建议，并经省财政厅确认后，将补贴资金下达至县（市、区）。</w:t>
      </w:r>
    </w:p>
    <w:p>
      <w:pPr>
        <w:spacing w:line="5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color w:val="auto"/>
          <w:sz w:val="32"/>
          <w:szCs w:val="32"/>
        </w:rPr>
        <w:t>发放。</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财政部门商同级残联，采取“一卡通”发放形式，及时将补贴一次性发放到符合条件的残疾人账户。</w:t>
      </w:r>
    </w:p>
    <w:p>
      <w:pPr>
        <w:spacing w:line="580" w:lineRule="exact"/>
        <w:jc w:val="center"/>
        <w:rPr>
          <w:rFonts w:hint="eastAsia" w:ascii="仿宋_GB2312" w:hAnsi="仿宋_GB2312" w:eastAsia="仿宋_GB2312" w:cs="仿宋_GB2312"/>
          <w:color w:val="auto"/>
          <w:sz w:val="32"/>
          <w:szCs w:val="32"/>
        </w:rPr>
      </w:pPr>
    </w:p>
    <w:p>
      <w:pPr>
        <w:bidi w:val="0"/>
        <w:jc w:val="center"/>
        <w:rPr>
          <w:rFonts w:hint="eastAsia" w:ascii="黑体" w:hAnsi="黑体" w:eastAsia="黑体" w:cs="黑体"/>
          <w:color w:val="auto"/>
          <w:sz w:val="36"/>
          <w:szCs w:val="36"/>
          <w:lang w:eastAsia="zh-CN" w:bidi="ar-SA"/>
        </w:rPr>
      </w:pPr>
    </w:p>
    <w:p>
      <w:pPr>
        <w:bidi w:val="0"/>
        <w:jc w:val="center"/>
        <w:rPr>
          <w:rFonts w:hint="eastAsia" w:ascii="黑体" w:hAnsi="黑体" w:eastAsia="黑体" w:cs="黑体"/>
          <w:color w:val="auto"/>
          <w:sz w:val="36"/>
          <w:szCs w:val="36"/>
          <w:lang w:eastAsia="zh-CN" w:bidi="ar-SA"/>
        </w:rPr>
      </w:pPr>
    </w:p>
    <w:p>
      <w:pPr>
        <w:bidi w:val="0"/>
        <w:jc w:val="center"/>
        <w:rPr>
          <w:rFonts w:hint="eastAsia" w:ascii="黑体" w:hAnsi="黑体" w:eastAsia="黑体" w:cs="黑体"/>
          <w:color w:val="auto"/>
          <w:sz w:val="36"/>
          <w:szCs w:val="36"/>
          <w:lang w:bidi="ar-SA"/>
        </w:rPr>
      </w:pPr>
      <w:r>
        <w:rPr>
          <w:rFonts w:hint="eastAsia" w:ascii="黑体" w:hAnsi="黑体" w:eastAsia="黑体" w:cs="黑体"/>
          <w:color w:val="auto"/>
          <w:sz w:val="36"/>
          <w:szCs w:val="36"/>
          <w:lang w:eastAsia="zh-CN" w:bidi="ar-SA"/>
        </w:rPr>
        <w:t>十八</w:t>
      </w:r>
      <w:r>
        <w:rPr>
          <w:rFonts w:hint="eastAsia" w:ascii="黑体" w:hAnsi="黑体" w:eastAsia="黑体" w:cs="黑体"/>
          <w:color w:val="auto"/>
          <w:sz w:val="36"/>
          <w:szCs w:val="36"/>
          <w:lang w:bidi="ar-SA"/>
        </w:rPr>
        <w:t>、困难残疾人学生及困难残疾人家庭子女助学资金</w:t>
      </w:r>
    </w:p>
    <w:p>
      <w:pPr>
        <w:spacing w:line="580" w:lineRule="exact"/>
        <w:ind w:firstLine="640" w:firstLineChars="200"/>
        <w:rPr>
          <w:rFonts w:hint="eastAsia" w:ascii="仿宋_GB2312" w:hAnsi="仿宋_GB2312" w:eastAsia="仿宋_GB2312" w:cs="仿宋_GB2312"/>
          <w:color w:val="auto"/>
          <w:kern w:val="0"/>
          <w:sz w:val="32"/>
          <w:szCs w:val="32"/>
          <w:lang w:bidi="ar-SA"/>
        </w:rPr>
      </w:pP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SA"/>
        </w:rPr>
        <w:t>一、政策依据</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1.河北省残疾人联合会 河北省财政厅关于对考入高等院校贫困残疾学生及贫困残疾人家庭子女实施资助政策的通知（冀残联〔2019〕6 号）</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2.河北省残疾人联合会关于做好 2021 年考入高等院校困难残疾学生及困难残疾人家庭子女实施资助工作的通知</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3.秦皇岛市残疾人联合会、秦皇岛市财政局、秦皇岛市教育局、秦皇岛市民政局关于认真做好 2021 年考入中高等院校的困难残疾学生及困难残疾人家庭子女资助工作的通知（秦残〔2021〕29 号）</w:t>
      </w:r>
    </w:p>
    <w:p>
      <w:pPr>
        <w:spacing w:line="580" w:lineRule="exact"/>
        <w:ind w:firstLine="640" w:firstLineChars="200"/>
        <w:rPr>
          <w:rFonts w:hint="eastAsia" w:ascii="仿宋_GB2312" w:hAnsi="仿宋_GB2312" w:eastAsia="仿宋_GB2312" w:cs="仿宋_GB2312"/>
          <w:color w:val="auto"/>
          <w:kern w:val="0"/>
          <w:sz w:val="32"/>
          <w:szCs w:val="32"/>
          <w:lang w:bidi="ar-SA"/>
        </w:rPr>
      </w:pPr>
      <w:r>
        <w:rPr>
          <w:rFonts w:hint="eastAsia" w:ascii="仿宋_GB2312" w:hAnsi="仿宋_GB2312" w:eastAsia="仿宋_GB2312" w:cs="仿宋_GB2312"/>
          <w:color w:val="auto"/>
          <w:kern w:val="0"/>
          <w:sz w:val="32"/>
          <w:szCs w:val="32"/>
          <w:lang w:bidi="ar-SA"/>
        </w:rPr>
        <w:t>二、主管部门</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秦皇岛</w:t>
      </w:r>
      <w:r>
        <w:rPr>
          <w:rFonts w:hint="eastAsia" w:ascii="仿宋_GB2312" w:hAnsi="仿宋_GB2312" w:eastAsia="仿宋_GB2312" w:cs="仿宋_GB2312"/>
          <w:color w:val="auto"/>
          <w:kern w:val="0"/>
          <w:sz w:val="32"/>
          <w:szCs w:val="32"/>
          <w:lang w:eastAsia="zh-CN"/>
        </w:rPr>
        <w:t>市</w:t>
      </w:r>
      <w:r>
        <w:rPr>
          <w:rFonts w:hint="eastAsia" w:ascii="仿宋_GB2312" w:hAnsi="仿宋_GB2312" w:eastAsia="仿宋_GB2312" w:cs="仿宋_GB2312"/>
          <w:color w:val="auto"/>
          <w:kern w:val="0"/>
          <w:sz w:val="32"/>
          <w:szCs w:val="32"/>
        </w:rPr>
        <w:t>残疾人联合会</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SA"/>
        </w:rPr>
        <w:t>三、补助对象</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1.纳入建档立卡、特困供养、低保范围的当年考入全日制普通大学本科院校（含特殊教育本科）、研究生院校的河北省籍贫困残疾学生和贫困残疾人家庭子女。</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2.继续享受建档立卡政策的家庭、特困供养、低保、低收入家庭或所在学校依据秦教规财〔2020〕13 号认定为家庭经济困难范围的，当年考入高中、技校和全日制中专、专科、本科（含特殊教育本科）、研究生院校的秦皇岛市籍残疾学生和残疾人家庭子女以及参加函授或自学考试取得大专以上毕业证书的秦皇岛市籍困难残疾学生。</w:t>
      </w:r>
    </w:p>
    <w:p>
      <w:pPr>
        <w:spacing w:line="580" w:lineRule="exact"/>
        <w:ind w:firstLine="640" w:firstLineChars="200"/>
        <w:rPr>
          <w:rFonts w:hint="eastAsia" w:ascii="仿宋_GB2312" w:hAnsi="仿宋_GB2312" w:eastAsia="仿宋_GB2312" w:cs="仿宋_GB2312"/>
          <w:color w:val="auto"/>
          <w:kern w:val="0"/>
          <w:sz w:val="32"/>
          <w:szCs w:val="32"/>
          <w:lang w:bidi="ar-SA"/>
        </w:rPr>
      </w:pPr>
      <w:r>
        <w:rPr>
          <w:rFonts w:hint="eastAsia" w:ascii="仿宋_GB2312" w:hAnsi="仿宋_GB2312" w:eastAsia="仿宋_GB2312" w:cs="仿宋_GB2312"/>
          <w:color w:val="auto"/>
          <w:kern w:val="0"/>
          <w:sz w:val="32"/>
          <w:szCs w:val="32"/>
          <w:lang w:bidi="ar-SA"/>
        </w:rPr>
        <w:t>四、补助标准</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省定标准：1.贫困残疾研究生由省本级一次性资助每人 6000 元。2.贫困残疾本科生由省本级一次性资助每人5000 元。3.贫困残疾人家庭子女研究生、本科生由省本级一次性资助每人 3000 元。</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市级标准：市残联对困难残疾学生及困难残疾人家庭子女考入全日制高中起点专科一次性助 3000 元，本科及研究生一次性资助 5000 元。对参加函授或自学考试，取得大专毕业证书的困难残疾学生一次性资助 3000 元，取得本科以上毕业证的一次性资助 5000 元。</w:t>
      </w:r>
    </w:p>
    <w:p>
      <w:pPr>
        <w:spacing w:line="580" w:lineRule="exact"/>
        <w:ind w:firstLine="640" w:firstLineChars="200"/>
        <w:rPr>
          <w:rFonts w:hint="eastAsia" w:ascii="仿宋_GB2312" w:hAnsi="仿宋_GB2312" w:eastAsia="仿宋_GB2312" w:cs="仿宋_GB2312"/>
          <w:color w:val="auto"/>
          <w:kern w:val="0"/>
          <w:sz w:val="32"/>
          <w:szCs w:val="32"/>
          <w:lang w:bidi="ar-SA"/>
        </w:rPr>
      </w:pPr>
      <w:r>
        <w:rPr>
          <w:rFonts w:hint="eastAsia" w:ascii="仿宋_GB2312" w:hAnsi="仿宋_GB2312" w:eastAsia="仿宋_GB2312" w:cs="仿宋_GB2312"/>
          <w:color w:val="auto"/>
          <w:kern w:val="0"/>
          <w:sz w:val="32"/>
          <w:szCs w:val="32"/>
          <w:lang w:bidi="ar-SA"/>
        </w:rPr>
        <w:t>五、办理流程</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1．初审。参加高考的申请人可以凭申报审核材料前四项先行报名，填报《秦皇岛市考入中高等院校困难残疾学生或残疾人家庭子女资助申请表》（附件 1）。同时符合省级资助的，填报《河北省资助考入中高等院校困难残疾学生或残疾人家庭子女资助申请表》（附件 3）。全部一式两份，交区残联、财政审核。</w:t>
      </w:r>
      <w:r>
        <w:rPr>
          <w:rFonts w:hint="eastAsia" w:ascii="仿宋_GB2312" w:hAnsi="仿宋_GB2312" w:eastAsia="仿宋_GB2312" w:cs="仿宋_GB2312"/>
          <w:color w:val="auto"/>
          <w:kern w:val="0"/>
          <w:sz w:val="32"/>
          <w:szCs w:val="32"/>
          <w:lang w:eastAsia="zh-CN"/>
        </w:rPr>
        <w:t>区</w:t>
      </w:r>
      <w:r>
        <w:rPr>
          <w:rFonts w:hint="eastAsia" w:ascii="仿宋_GB2312" w:hAnsi="仿宋_GB2312" w:eastAsia="仿宋_GB2312" w:cs="仿宋_GB2312"/>
          <w:color w:val="auto"/>
          <w:kern w:val="0"/>
          <w:sz w:val="32"/>
          <w:szCs w:val="32"/>
        </w:rPr>
        <w:t>残联审核合格、汇总后，填报《秦皇岛市考入中高等院校困难残疾学生及残疾人子女花名册》（附件 2），同时符合省级资助条件的，分别填报《河北省资助考入中高等院校困难残疾学生备案表》（附件 4）、《河北省资助考入中高等院校困难残疾人家庭子女备案表》（附件 5）。区</w:t>
      </w:r>
      <w:r>
        <w:rPr>
          <w:rFonts w:hint="eastAsia" w:ascii="仿宋_GB2312" w:hAnsi="仿宋_GB2312" w:eastAsia="仿宋_GB2312" w:cs="仿宋_GB2312"/>
          <w:color w:val="auto"/>
          <w:kern w:val="0"/>
          <w:sz w:val="32"/>
          <w:szCs w:val="32"/>
          <w:lang w:eastAsia="zh-CN"/>
        </w:rPr>
        <w:t>残联</w:t>
      </w:r>
      <w:r>
        <w:rPr>
          <w:rFonts w:hint="eastAsia" w:ascii="仿宋_GB2312" w:hAnsi="仿宋_GB2312" w:eastAsia="仿宋_GB2312" w:cs="仿宋_GB2312"/>
          <w:color w:val="auto"/>
          <w:kern w:val="0"/>
          <w:sz w:val="32"/>
          <w:szCs w:val="32"/>
        </w:rPr>
        <w:t>将审核合格的受资助学生名单公开公示一周后，每年 8 月 15 日前，将电子版资料上报市残联教就部。</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区</w:t>
      </w:r>
      <w:r>
        <w:rPr>
          <w:rFonts w:hint="eastAsia" w:ascii="仿宋_GB2312" w:hAnsi="仿宋_GB2312" w:eastAsia="仿宋_GB2312" w:cs="仿宋_GB2312"/>
          <w:color w:val="auto"/>
          <w:kern w:val="0"/>
          <w:sz w:val="32"/>
          <w:szCs w:val="32"/>
        </w:rPr>
        <w:t>残联对于考入高中的残疾学生和市属技校的残疾、残疾人家庭子女学生，审定后直接予以资助或落实相关优惠政策。</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2．复审。申请人收到录取通知书后，务必于每年 8 月20 日前将原件复印件交区残联及区财政审核，审核合格后将《申请表》《花名册》纸质版电子版上报市残联，市残联会同市财政审定后，将资金全部按人拨付到县区。</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属于省级资助的，市残联审核无误后商市财政局联合报省残联、省财政备案。资金通过财政惠农补贴资金“一卡通”发放或打卡发放至补贴对象的银行账户。</w:t>
      </w:r>
    </w:p>
    <w:p>
      <w:pPr>
        <w:spacing w:line="580" w:lineRule="exact"/>
        <w:ind w:firstLine="640" w:firstLineChars="200"/>
        <w:rPr>
          <w:rFonts w:hint="eastAsia" w:ascii="仿宋_GB2312" w:hAnsi="仿宋_GB2312" w:eastAsia="仿宋_GB2312" w:cs="仿宋_GB2312"/>
          <w:color w:val="auto"/>
          <w:kern w:val="0"/>
          <w:sz w:val="32"/>
          <w:szCs w:val="32"/>
        </w:rPr>
      </w:pPr>
    </w:p>
    <w:p>
      <w:pPr>
        <w:spacing w:line="580" w:lineRule="exact"/>
        <w:jc w:val="center"/>
        <w:rPr>
          <w:rFonts w:hint="eastAsia" w:ascii="黑体" w:hAnsi="黑体" w:eastAsia="黑体" w:cs="黑体"/>
          <w:color w:val="auto"/>
          <w:kern w:val="0"/>
          <w:sz w:val="36"/>
          <w:szCs w:val="36"/>
          <w:lang w:eastAsia="zh-CN" w:bidi="ar-SA"/>
        </w:rPr>
      </w:pPr>
      <w:r>
        <w:rPr>
          <w:rFonts w:hint="eastAsia" w:ascii="黑体" w:hAnsi="黑体" w:eastAsia="黑体" w:cs="黑体"/>
          <w:color w:val="auto"/>
          <w:kern w:val="0"/>
          <w:sz w:val="36"/>
          <w:szCs w:val="36"/>
          <w:lang w:eastAsia="zh-CN" w:bidi="ar-SA"/>
        </w:rPr>
        <w:t>十九</w:t>
      </w:r>
      <w:r>
        <w:rPr>
          <w:rFonts w:hint="eastAsia" w:ascii="黑体" w:hAnsi="黑体" w:eastAsia="黑体" w:cs="黑体"/>
          <w:color w:val="auto"/>
          <w:kern w:val="0"/>
          <w:sz w:val="36"/>
          <w:szCs w:val="36"/>
          <w:lang w:bidi="ar-SA"/>
        </w:rPr>
        <w:t>、社区（市区）、村残疾人专职委员</w:t>
      </w:r>
      <w:r>
        <w:rPr>
          <w:rFonts w:hint="eastAsia" w:ascii="黑体" w:hAnsi="黑体" w:eastAsia="黑体" w:cs="黑体"/>
          <w:color w:val="auto"/>
          <w:kern w:val="0"/>
          <w:sz w:val="36"/>
          <w:szCs w:val="36"/>
          <w:lang w:eastAsia="zh-CN" w:bidi="ar-SA"/>
        </w:rPr>
        <w:t>补贴资金</w:t>
      </w:r>
    </w:p>
    <w:p>
      <w:pPr>
        <w:spacing w:line="580" w:lineRule="exact"/>
        <w:ind w:firstLine="640" w:firstLineChars="200"/>
        <w:rPr>
          <w:rFonts w:hint="eastAsia" w:ascii="仿宋_GB2312" w:hAnsi="仿宋_GB2312" w:eastAsia="仿宋_GB2312" w:cs="仿宋_GB2312"/>
          <w:color w:val="auto"/>
          <w:kern w:val="0"/>
          <w:sz w:val="32"/>
          <w:szCs w:val="32"/>
          <w:lang w:bidi="ar-SA"/>
        </w:rPr>
      </w:pPr>
    </w:p>
    <w:p>
      <w:pPr>
        <w:spacing w:line="580" w:lineRule="exact"/>
        <w:ind w:firstLine="640" w:firstLineChars="200"/>
        <w:rPr>
          <w:rFonts w:hint="eastAsia" w:ascii="仿宋_GB2312" w:hAnsi="仿宋_GB2312" w:eastAsia="仿宋_GB2312" w:cs="仿宋_GB2312"/>
          <w:color w:val="auto"/>
          <w:kern w:val="0"/>
          <w:sz w:val="32"/>
          <w:szCs w:val="32"/>
          <w:lang w:bidi="ar-SA"/>
        </w:rPr>
      </w:pPr>
      <w:r>
        <w:rPr>
          <w:rFonts w:hint="eastAsia" w:ascii="仿宋_GB2312" w:hAnsi="仿宋_GB2312" w:eastAsia="仿宋_GB2312" w:cs="仿宋_GB2312"/>
          <w:color w:val="auto"/>
          <w:kern w:val="0"/>
          <w:sz w:val="32"/>
          <w:szCs w:val="32"/>
          <w:lang w:bidi="ar-SA"/>
        </w:rPr>
        <w:t>一、政策依据</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1.秦皇岛市民政局、财政局、人力资源和社会保障局、市残联转发省《关于进一步加强全省基层残疾人专职委员队伍建设及落实人员待遇的通知》的通知（秦残字</w:t>
      </w:r>
      <w:r>
        <w:rPr>
          <w:rFonts w:hint="eastAsia" w:ascii="仿宋_GB2312" w:hAnsi="仿宋_GB2312" w:eastAsia="仿宋_GB2312" w:cs="仿宋_GB2312"/>
          <w:color w:val="auto"/>
          <w:kern w:val="0"/>
          <w:sz w:val="32"/>
          <w:szCs w:val="32"/>
          <w:lang w:bidi="ar-SA"/>
        </w:rPr>
        <w:t>〔</w:t>
      </w:r>
      <w:r>
        <w:rPr>
          <w:rFonts w:hint="eastAsia" w:ascii="仿宋_GB2312" w:hAnsi="仿宋_GB2312" w:eastAsia="仿宋_GB2312" w:cs="仿宋_GB2312"/>
          <w:color w:val="auto"/>
          <w:kern w:val="0"/>
          <w:sz w:val="32"/>
          <w:szCs w:val="32"/>
        </w:rPr>
        <w:t>2013</w:t>
      </w:r>
      <w:r>
        <w:rPr>
          <w:rFonts w:hint="eastAsia" w:ascii="仿宋_GB2312" w:hAnsi="仿宋_GB2312" w:eastAsia="仿宋_GB2312" w:cs="仿宋_GB2312"/>
          <w:color w:val="auto"/>
          <w:kern w:val="0"/>
          <w:sz w:val="32"/>
          <w:szCs w:val="32"/>
          <w:lang w:bidi="ar-SA"/>
        </w:rPr>
        <w:t>〕</w:t>
      </w:r>
      <w:r>
        <w:rPr>
          <w:rFonts w:hint="eastAsia" w:ascii="仿宋_GB2312" w:hAnsi="仿宋_GB2312" w:eastAsia="仿宋_GB2312" w:cs="仿宋_GB2312"/>
          <w:color w:val="auto"/>
          <w:kern w:val="0"/>
          <w:sz w:val="32"/>
          <w:szCs w:val="32"/>
        </w:rPr>
        <w:t>5 号）</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eastAsia="zh-CN"/>
        </w:rPr>
        <w:t>河北省人民</w:t>
      </w:r>
      <w:r>
        <w:rPr>
          <w:rFonts w:hint="eastAsia" w:ascii="仿宋_GB2312" w:hAnsi="仿宋_GB2312" w:eastAsia="仿宋_GB2312" w:cs="仿宋_GB2312"/>
          <w:color w:val="auto"/>
          <w:kern w:val="0"/>
          <w:sz w:val="32"/>
          <w:szCs w:val="32"/>
        </w:rPr>
        <w:t>政府印发《关于进一步深化省财政直管县改革实施方案的通知》（冀政字</w:t>
      </w:r>
      <w:r>
        <w:rPr>
          <w:rFonts w:hint="eastAsia" w:ascii="仿宋_GB2312" w:hAnsi="仿宋_GB2312" w:eastAsia="仿宋_GB2312" w:cs="仿宋_GB2312"/>
          <w:color w:val="auto"/>
          <w:kern w:val="0"/>
          <w:sz w:val="32"/>
          <w:szCs w:val="32"/>
          <w:lang w:bidi="ar-SA"/>
        </w:rPr>
        <w:t>〔</w:t>
      </w:r>
      <w:r>
        <w:rPr>
          <w:rFonts w:hint="eastAsia" w:ascii="仿宋_GB2312" w:hAnsi="仿宋_GB2312" w:eastAsia="仿宋_GB2312" w:cs="仿宋_GB2312"/>
          <w:color w:val="auto"/>
          <w:kern w:val="0"/>
          <w:sz w:val="32"/>
          <w:szCs w:val="32"/>
        </w:rPr>
        <w:t>2016</w:t>
      </w:r>
      <w:r>
        <w:rPr>
          <w:rFonts w:hint="eastAsia" w:ascii="仿宋_GB2312" w:hAnsi="仿宋_GB2312" w:eastAsia="仿宋_GB2312" w:cs="仿宋_GB2312"/>
          <w:color w:val="auto"/>
          <w:kern w:val="0"/>
          <w:sz w:val="32"/>
          <w:szCs w:val="32"/>
          <w:lang w:bidi="ar-SA"/>
        </w:rPr>
        <w:t>〕</w:t>
      </w:r>
      <w:r>
        <w:rPr>
          <w:rFonts w:hint="eastAsia" w:ascii="仿宋_GB2312" w:hAnsi="仿宋_GB2312" w:eastAsia="仿宋_GB2312" w:cs="仿宋_GB2312"/>
          <w:color w:val="auto"/>
          <w:kern w:val="0"/>
          <w:sz w:val="32"/>
          <w:szCs w:val="32"/>
        </w:rPr>
        <w:t>61 号）</w:t>
      </w:r>
    </w:p>
    <w:p>
      <w:pPr>
        <w:spacing w:line="580" w:lineRule="exact"/>
        <w:ind w:firstLine="640" w:firstLineChars="200"/>
        <w:rPr>
          <w:rFonts w:hint="eastAsia" w:ascii="仿宋_GB2312" w:hAnsi="仿宋_GB2312" w:eastAsia="仿宋_GB2312" w:cs="仿宋_GB2312"/>
          <w:color w:val="auto"/>
          <w:kern w:val="0"/>
          <w:sz w:val="32"/>
          <w:szCs w:val="32"/>
          <w:lang w:bidi="ar-SA"/>
        </w:rPr>
      </w:pPr>
      <w:r>
        <w:rPr>
          <w:rFonts w:hint="eastAsia" w:ascii="仿宋_GB2312" w:hAnsi="仿宋_GB2312" w:eastAsia="仿宋_GB2312" w:cs="仿宋_GB2312"/>
          <w:color w:val="auto"/>
          <w:kern w:val="0"/>
          <w:sz w:val="32"/>
          <w:szCs w:val="32"/>
          <w:lang w:bidi="ar-SA"/>
        </w:rPr>
        <w:t>二、主管部门</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秦皇岛市残疾人联合会</w:t>
      </w:r>
    </w:p>
    <w:p>
      <w:pPr>
        <w:spacing w:line="580" w:lineRule="exact"/>
        <w:ind w:firstLine="640" w:firstLineChars="200"/>
        <w:rPr>
          <w:rFonts w:hint="eastAsia" w:ascii="仿宋_GB2312" w:hAnsi="仿宋_GB2312" w:eastAsia="仿宋_GB2312" w:cs="仿宋_GB2312"/>
          <w:color w:val="auto"/>
          <w:kern w:val="0"/>
          <w:sz w:val="32"/>
          <w:szCs w:val="32"/>
          <w:lang w:bidi="ar-SA"/>
        </w:rPr>
      </w:pPr>
      <w:r>
        <w:rPr>
          <w:rFonts w:hint="eastAsia" w:ascii="仿宋_GB2312" w:hAnsi="仿宋_GB2312" w:eastAsia="仿宋_GB2312" w:cs="仿宋_GB2312"/>
          <w:color w:val="auto"/>
          <w:kern w:val="0"/>
          <w:sz w:val="32"/>
          <w:szCs w:val="32"/>
          <w:lang w:bidi="ar-SA"/>
        </w:rPr>
        <w:t>三、补助对象</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所有社区、村残疾人专职委员</w:t>
      </w:r>
    </w:p>
    <w:p>
      <w:pPr>
        <w:spacing w:line="580" w:lineRule="exact"/>
        <w:ind w:firstLine="640" w:firstLineChars="200"/>
        <w:rPr>
          <w:rFonts w:hint="eastAsia" w:ascii="仿宋_GB2312" w:hAnsi="仿宋_GB2312" w:eastAsia="仿宋_GB2312" w:cs="仿宋_GB2312"/>
          <w:color w:val="auto"/>
          <w:kern w:val="0"/>
          <w:sz w:val="32"/>
          <w:szCs w:val="32"/>
          <w:lang w:bidi="ar-SA"/>
        </w:rPr>
      </w:pPr>
      <w:r>
        <w:rPr>
          <w:rFonts w:hint="eastAsia" w:ascii="仿宋_GB2312" w:hAnsi="仿宋_GB2312" w:eastAsia="仿宋_GB2312" w:cs="仿宋_GB2312"/>
          <w:color w:val="auto"/>
          <w:kern w:val="0"/>
          <w:sz w:val="32"/>
          <w:szCs w:val="32"/>
          <w:lang w:bidi="ar-SA"/>
        </w:rPr>
        <w:t>四、补助标准</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社区专委每年不低于 3600 元；村专委每年不低于 600元。</w:t>
      </w:r>
    </w:p>
    <w:p>
      <w:pPr>
        <w:spacing w:line="580" w:lineRule="exact"/>
        <w:ind w:firstLine="640" w:firstLineChars="200"/>
        <w:rPr>
          <w:rFonts w:hint="eastAsia" w:ascii="仿宋_GB2312" w:hAnsi="仿宋_GB2312" w:eastAsia="仿宋_GB2312" w:cs="仿宋_GB2312"/>
          <w:color w:val="auto"/>
          <w:kern w:val="0"/>
          <w:sz w:val="32"/>
          <w:szCs w:val="32"/>
          <w:lang w:bidi="ar-SA"/>
        </w:rPr>
      </w:pPr>
      <w:r>
        <w:rPr>
          <w:rFonts w:hint="eastAsia" w:ascii="仿宋_GB2312" w:hAnsi="仿宋_GB2312" w:eastAsia="仿宋_GB2312" w:cs="仿宋_GB2312"/>
          <w:color w:val="auto"/>
          <w:kern w:val="0"/>
          <w:sz w:val="32"/>
          <w:szCs w:val="32"/>
          <w:lang w:bidi="ar-SA"/>
        </w:rPr>
        <w:t>五、办理流程</w:t>
      </w:r>
    </w:p>
    <w:p>
      <w:pPr>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各乡、街道按要求选聘村、社区残疾人专职委员并上报区残联，区残联</w:t>
      </w:r>
      <w:r>
        <w:rPr>
          <w:rFonts w:hint="eastAsia" w:ascii="仿宋_GB2312" w:hAnsi="仿宋_GB2312" w:eastAsia="仿宋_GB2312" w:cs="仿宋_GB2312"/>
          <w:color w:val="auto"/>
          <w:kern w:val="0"/>
          <w:sz w:val="32"/>
          <w:szCs w:val="32"/>
          <w:lang w:eastAsia="zh-CN"/>
        </w:rPr>
        <w:t>审核无务后</w:t>
      </w:r>
      <w:r>
        <w:rPr>
          <w:rFonts w:hint="eastAsia" w:ascii="仿宋_GB2312" w:hAnsi="仿宋_GB2312" w:eastAsia="仿宋_GB2312" w:cs="仿宋_GB2312"/>
          <w:color w:val="auto"/>
          <w:kern w:val="0"/>
          <w:sz w:val="32"/>
          <w:szCs w:val="32"/>
        </w:rPr>
        <w:t>各乡、街道根据其提供的专职委员银行卡号，发放补贴。</w:t>
      </w:r>
    </w:p>
    <w:p>
      <w:pPr>
        <w:spacing w:line="580" w:lineRule="exact"/>
        <w:ind w:firstLine="640" w:firstLineChars="200"/>
        <w:rPr>
          <w:rFonts w:hint="eastAsia" w:ascii="仿宋_GB2312" w:hAnsi="仿宋_GB2312" w:eastAsia="仿宋_GB2312" w:cs="仿宋_GB2312"/>
          <w:color w:val="auto"/>
          <w:kern w:val="0"/>
          <w:sz w:val="32"/>
          <w:szCs w:val="32"/>
        </w:rPr>
      </w:pPr>
    </w:p>
    <w:p>
      <w:pPr>
        <w:pStyle w:val="7"/>
        <w:widowControl/>
        <w:spacing w:line="600" w:lineRule="exact"/>
        <w:ind w:firstLine="420"/>
        <w:jc w:val="center"/>
        <w:rPr>
          <w:rFonts w:hint="eastAsia" w:ascii="黑体" w:hAnsi="黑体" w:eastAsia="黑体" w:cs="黑体"/>
          <w:b w:val="0"/>
          <w:bCs w:val="0"/>
          <w:color w:val="auto"/>
          <w:sz w:val="36"/>
          <w:szCs w:val="36"/>
        </w:rPr>
      </w:pPr>
      <w:r>
        <w:rPr>
          <w:rFonts w:hint="eastAsia" w:ascii="黑体" w:hAnsi="黑体" w:eastAsia="黑体" w:cs="黑体"/>
          <w:b w:val="0"/>
          <w:bCs w:val="0"/>
          <w:color w:val="auto"/>
          <w:sz w:val="36"/>
          <w:szCs w:val="36"/>
          <w:lang w:eastAsia="zh-CN"/>
        </w:rPr>
        <w:t>二十</w:t>
      </w:r>
      <w:r>
        <w:rPr>
          <w:rFonts w:hint="eastAsia" w:ascii="黑体" w:hAnsi="黑体" w:eastAsia="黑体" w:cs="黑体"/>
          <w:b w:val="0"/>
          <w:bCs w:val="0"/>
          <w:color w:val="auto"/>
          <w:sz w:val="36"/>
          <w:szCs w:val="36"/>
        </w:rPr>
        <w:t>、原“赤脚医生”养老补助资金</w:t>
      </w:r>
    </w:p>
    <w:p>
      <w:pPr>
        <w:pStyle w:val="7"/>
        <w:widowControl/>
        <w:spacing w:line="600" w:lineRule="exact"/>
        <w:ind w:firstLine="420"/>
        <w:rPr>
          <w:rFonts w:hint="eastAsia" w:ascii="仿宋_GB2312" w:hAnsi="仿宋_GB2312" w:eastAsia="仿宋_GB2312" w:cs="仿宋_GB2312"/>
          <w:color w:val="auto"/>
          <w:sz w:val="32"/>
          <w:szCs w:val="32"/>
        </w:rPr>
      </w:pP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一、政策依据</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1.国务院办公厅《关于进一步加强乡村医生队伍建设的实施意见》(国办发〔2015〕13 号)</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2.河北省卫生和计划生育委员会(现为河北省卫生健康委员会) 河北省财政厅 河北省人力资源和社会保障厅关于印发《原“赤脚医生”养老补助办法的通知》(冀卫发〔2016〕14 号)</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二、主管部门</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 xml:space="preserve">秦皇岛经济技术开发区社会发展局  </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三、补助对象</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户籍仍在我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的、1987 年 12 月 31 日前进入村医疗卫生机构从事预防、保健和一般医疗服务并在岗连续服务满 5 年以上(含)5 年的乡村医生。</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满足上述条件,截止到 2016 年 1 月 1 日年满 60 周岁,按规定领取养老补助。</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四、补助标准</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原“赤脚医生”养老补助采取按工龄补助的形式,原则上服务年限每满一年每月补助 20 元,最高不超过每月 400 元,具体标准由区制定,并根据经济社会发展情况,适时做出调整。区已妥善解决且高于此标准的,按原有标准执行。</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五、办理流程</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（1）个人申请书一式两份；</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（2）户口本原件及复印件两份；</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（3）身份证原件及复印件两份；</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（4）区规定的其他材料。</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2.审核。</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（1）申请登记。符合相关条件的原“赤脚医生”，需携带下列证件资料到所在乡镇卫生院进行登记审核。各乡镇卫生院完成登记审核工作后，通过审核的名单连同本办法一并在各村镇张榜公示 7 天。公示结束后将汇总表及上述证件资料复印件一份留存乡镇卫生院，一份上报区</w:t>
      </w:r>
      <w:r>
        <w:rPr>
          <w:rFonts w:hint="eastAsia" w:ascii="仿宋_GB2312" w:hAnsi="仿宋_GB2312" w:eastAsia="仿宋_GB2312" w:cs="仿宋_GB2312"/>
          <w:color w:val="auto"/>
          <w:sz w:val="32"/>
          <w:szCs w:val="32"/>
          <w:lang w:eastAsia="zh-CN"/>
        </w:rPr>
        <w:t>社会发展局</w:t>
      </w:r>
      <w:r>
        <w:rPr>
          <w:rFonts w:hint="eastAsia" w:ascii="仿宋_GB2312" w:hAnsi="仿宋_GB2312" w:eastAsia="仿宋_GB2312" w:cs="仿宋_GB2312"/>
          <w:color w:val="auto"/>
          <w:sz w:val="32"/>
          <w:szCs w:val="32"/>
        </w:rPr>
        <w:t>，证件原件退还本人。</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（2）审核认定。①区认定机构要对所辖乡镇卫生院上报的证件资料逐一认定。认定时应邀请同乡镇 5 至 9 名原“赤脚医生”同时参加。②2015 年 12 月 31 日前，未达到 60 周岁的原“赤脚医生”的身份、工作经历和从事卫生技术服务年限一并确认，为后续工作奠定基础。③原服务地与现生活地不同的，通过原服务所在地认定。④对被认定人员，要按照有关规定，采取多种形式，在其原服务地和现生活地进行 7 天以上公示，公示无异议的予以确认。⑤认定工作结束后，证件资料复印件留存建档。</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3.审批。审核认定工作要按照客观公正、实事求是、积极稳妥和物证为主、组织调查为辅、人证为参考的原则进行认定。</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乡级认定小组初审的步骤及方法:</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（1）认真审核申请人提交的材料是否真实、完整。</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（2）组织专人核查人证。乡级认定小组委派专人（2 人以上）对证明人的证言进行核实，并做好“调查笔录”（附表 5），凡申请表上填写的证明人都要进行核实调查，同时，对原村书记（或班子成员）进行调查了解，核实信息。</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（3）召开乡级认定会议。对申请人上报的申请材料和组织调查核实材料，组织召开乡级认定小组会议，集体对申报材料进行认定，同时做好会议记录，并由</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级审核认定办公室派人参加乡级的初审。对于 2015 年 12 月 31 日前，未达到 60 周岁的原“赤脚医生”的身份、工作经历和从事卫生技术服务年限一并确认，为后续工作奠定基础。填写原“赤脚医生”未满 60 岁人员汇总表。</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（4）对认定结果进行公示。要求在乡镇政府、原服务地和现居住地所在村三处进行公示，公示日期为 7 天。</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（5）对公示过程中的问题进行复查，复查结果仍需进行公示 7 天。</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公示无异议后，由乡级认定小组指定专人打印《原“赤脚医生”养老补助审批表》一式两份，并通知申请人，由申请人本人签署意见后，乡级认定小组填写认定意见并加盖服务地村委会、乡镇政府和乡镇卫生院公章，上报</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级认定小组。</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乡级认定小组向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级认定小组上交材料:</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（1）《申请表》、《审批表》一式两份、《汇总表》一式两份并报电子版。各类表格请按编号顺序排列。</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（2）申请人档案。档案内容包括：《申请表》；身份证和户口本复印件；个人提交并经乡级认定小组核实的原始物证材料及复印件（按时间先后顺序）；证人证词及“调查笔录”；其他有关材料；</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级认定小组审核审批:</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（1）检查核实每位申请人提交材料的真实性和完整性。</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（2）检查证人证言和调查笔录资料。</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（3）对有问题或举报的人员进行复查。</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（4）召开</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级认定领导小组工作会议，对上报来的材料进行集体认定，同时做好会议记录。</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（5）对认定结果进行公示 7 天，并对公示中的问题进行复查。</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（6）在《审批表》上签署审批意见，并由卫计、人事、财政部门盖章，工作年限已经核定，不再调查。</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（7）填写原“赤脚医生”汇总表，分别报送市卫生计生和财政部门备案。</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（8）将原“赤脚医生”养老补助档案完善后，分别由</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档案局和</w:t>
      </w:r>
      <w:r>
        <w:rPr>
          <w:rFonts w:hint="eastAsia" w:ascii="仿宋_GB2312" w:hAnsi="仿宋_GB2312" w:eastAsia="仿宋_GB2312" w:cs="仿宋_GB2312"/>
          <w:color w:val="auto"/>
          <w:sz w:val="32"/>
          <w:szCs w:val="32"/>
          <w:lang w:eastAsia="zh-CN"/>
        </w:rPr>
        <w:t>区社会发展局</w:t>
      </w:r>
      <w:r>
        <w:rPr>
          <w:rFonts w:hint="eastAsia" w:ascii="仿宋_GB2312" w:hAnsi="仿宋_GB2312" w:eastAsia="仿宋_GB2312" w:cs="仿宋_GB2312"/>
          <w:color w:val="auto"/>
          <w:sz w:val="32"/>
          <w:szCs w:val="32"/>
        </w:rPr>
        <w:t>存档。</w:t>
      </w:r>
    </w:p>
    <w:p>
      <w:pPr>
        <w:pStyle w:val="7"/>
        <w:widowControl/>
        <w:spacing w:line="60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 发放。原“赤脚医生”养老补助费由</w:t>
      </w:r>
      <w:r>
        <w:rPr>
          <w:rFonts w:hint="eastAsia" w:ascii="仿宋_GB2312" w:hAnsi="仿宋_GB2312" w:eastAsia="仿宋_GB2312" w:cs="仿宋_GB2312"/>
          <w:color w:val="auto"/>
          <w:sz w:val="32"/>
          <w:szCs w:val="32"/>
          <w:lang w:eastAsia="zh-CN"/>
        </w:rPr>
        <w:t>金融代理机构发放</w:t>
      </w:r>
      <w:r>
        <w:rPr>
          <w:rFonts w:hint="eastAsia" w:ascii="仿宋_GB2312" w:hAnsi="仿宋_GB2312" w:eastAsia="仿宋_GB2312" w:cs="仿宋_GB2312"/>
          <w:color w:val="auto"/>
          <w:sz w:val="32"/>
          <w:szCs w:val="32"/>
        </w:rPr>
        <w:t>。</w:t>
      </w:r>
    </w:p>
    <w:p>
      <w:pPr>
        <w:pStyle w:val="7"/>
        <w:widowControl/>
        <w:spacing w:line="600" w:lineRule="exact"/>
        <w:ind w:firstLine="420"/>
        <w:rPr>
          <w:rFonts w:hint="eastAsia" w:ascii="仿宋_GB2312" w:hAnsi="仿宋_GB2312" w:eastAsia="仿宋_GB2312" w:cs="仿宋_GB2312"/>
          <w:color w:val="auto"/>
          <w:sz w:val="32"/>
          <w:szCs w:val="32"/>
        </w:rPr>
      </w:pPr>
    </w:p>
    <w:p>
      <w:pPr>
        <w:pStyle w:val="7"/>
        <w:widowControl/>
        <w:spacing w:line="600" w:lineRule="exact"/>
        <w:ind w:firstLine="1440" w:firstLineChars="400"/>
        <w:rPr>
          <w:rFonts w:hint="eastAsia" w:ascii="黑体" w:hAnsi="黑体" w:eastAsia="黑体" w:cs="黑体"/>
          <w:color w:val="auto"/>
          <w:sz w:val="36"/>
          <w:szCs w:val="36"/>
        </w:rPr>
      </w:pPr>
      <w:r>
        <w:rPr>
          <w:rFonts w:hint="eastAsia" w:ascii="黑体" w:hAnsi="黑体" w:eastAsia="黑体" w:cs="黑体"/>
          <w:color w:val="auto"/>
          <w:sz w:val="36"/>
          <w:szCs w:val="36"/>
        </w:rPr>
        <w:t>二十</w:t>
      </w:r>
      <w:r>
        <w:rPr>
          <w:rFonts w:hint="eastAsia" w:ascii="黑体" w:hAnsi="黑体" w:eastAsia="黑体" w:cs="黑体"/>
          <w:color w:val="auto"/>
          <w:sz w:val="36"/>
          <w:szCs w:val="36"/>
          <w:lang w:eastAsia="zh-CN"/>
        </w:rPr>
        <w:t>一</w:t>
      </w:r>
      <w:r>
        <w:rPr>
          <w:rFonts w:hint="eastAsia" w:ascii="黑体" w:hAnsi="黑体" w:eastAsia="黑体" w:cs="黑体"/>
          <w:color w:val="auto"/>
          <w:sz w:val="36"/>
          <w:szCs w:val="36"/>
        </w:rPr>
        <w:t>、雨露计划职业教育补助资金</w:t>
      </w:r>
    </w:p>
    <w:p>
      <w:pPr>
        <w:spacing w:line="580" w:lineRule="exact"/>
        <w:ind w:firstLine="640" w:firstLineChars="200"/>
        <w:rPr>
          <w:rFonts w:hint="eastAsia" w:ascii="仿宋_GB2312" w:hAnsi="仿宋_GB2312" w:eastAsia="仿宋_GB2312" w:cs="仿宋_GB2312"/>
          <w:color w:val="auto"/>
          <w:sz w:val="32"/>
          <w:szCs w:val="32"/>
        </w:rPr>
      </w:pP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一、政策依据</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1.河北省扶贫开发办公室 河北省教育厅 河北省人力资源和社会保障厅《关于进一步做好雨露计划职业教育工作的通知》（冀扶办联〔2015〕20号）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2.河北省扶贫开发办公室印发《关于调整雨露计划职业教育工作程序的通知》（冀扶办发〔2018〕7号）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3.河北省扶贫开发办公室 河北省人力资源和社会保障厅 河北省教育厅《关于进一步规范雨露计划职业教育补助促进贫困家庭毕业生就业的通知》（冀扶办联〔2020〕9号）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4.河北省财政厅 河北省扶贫开发办公室 河北省发展和改革委员会 河北省民族事务委员会 河北省农业农村厅 河北省林业和草原局关于印发《河北省财政衔接推进乡村振兴补助资金管理办法》的通知（冀财农〔2023〕34号）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二、主管部门</w:t>
      </w:r>
    </w:p>
    <w:p>
      <w:pPr>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秦皇岛</w:t>
      </w:r>
      <w:r>
        <w:rPr>
          <w:rFonts w:hint="eastAsia" w:ascii="仿宋_GB2312" w:hAnsi="仿宋_GB2312" w:eastAsia="仿宋_GB2312" w:cs="仿宋_GB2312"/>
          <w:color w:val="auto"/>
          <w:sz w:val="32"/>
          <w:szCs w:val="32"/>
          <w:lang w:val="en-US" w:eastAsia="zh-CN"/>
        </w:rPr>
        <w:t>经济技术开发区社会发展局</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三、补助对象</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脱贫家庭中，接受中、高等职业教育，含普通中专、职业高中、技工院校、普通大专、高职院校、技师学院，且取得正式全日制学籍的在校生（含在校期间顶岗实习）。</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四、补贴标准</w:t>
      </w:r>
    </w:p>
    <w:p>
      <w:pPr>
        <w:spacing w:line="5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3000元/年，分秋季学期、春季学期两期发放。</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五、办理流程</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bCs/>
          <w:color w:val="auto"/>
          <w:sz w:val="32"/>
          <w:szCs w:val="32"/>
        </w:rPr>
        <w:t>明确对象。</w:t>
      </w:r>
      <w:r>
        <w:rPr>
          <w:rFonts w:hint="eastAsia" w:ascii="仿宋_GB2312" w:hAnsi="仿宋_GB2312" w:eastAsia="仿宋_GB2312" w:cs="仿宋_GB2312"/>
          <w:color w:val="auto"/>
          <w:sz w:val="32"/>
          <w:szCs w:val="32"/>
        </w:rPr>
        <w:t>明确全省脱贫家庭中，接受中、高等职业教育，含普通中专、职业高中、技工学校、普通大专、高职院校、技师学院，且取得正式全日制学籍的在校生（含在校期间顶岗实习）为补助对象。</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bCs/>
          <w:color w:val="auto"/>
          <w:sz w:val="32"/>
          <w:szCs w:val="32"/>
        </w:rPr>
        <w:t>逐人审核。</w:t>
      </w:r>
      <w:r>
        <w:rPr>
          <w:rFonts w:hint="eastAsia" w:ascii="仿宋_GB2312" w:hAnsi="仿宋_GB2312" w:eastAsia="仿宋_GB2312" w:cs="仿宋_GB2312"/>
          <w:color w:val="auto"/>
          <w:sz w:val="32"/>
          <w:szCs w:val="32"/>
          <w:lang w:val="en-US" w:eastAsia="zh-CN"/>
        </w:rPr>
        <w:t>社会发展局</w:t>
      </w:r>
      <w:r>
        <w:rPr>
          <w:rFonts w:hint="eastAsia" w:ascii="仿宋_GB2312" w:hAnsi="仿宋_GB2312" w:eastAsia="仿宋_GB2312" w:cs="仿宋_GB2312"/>
          <w:color w:val="auto"/>
          <w:sz w:val="32"/>
          <w:szCs w:val="32"/>
        </w:rPr>
        <w:t>从“全国防止返贫监测和衔接推进乡村振兴信息系统”内将标注的学生信息导出，提供同级教育部门、人社部门逐人进行信息审核，对重复标注的，根据实际情况进行人工校正，形成拟补助人员名单。</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bCs/>
          <w:color w:val="auto"/>
          <w:sz w:val="32"/>
          <w:szCs w:val="32"/>
        </w:rPr>
        <w:t>公示监督。</w:t>
      </w:r>
      <w:r>
        <w:rPr>
          <w:rFonts w:hint="eastAsia" w:ascii="仿宋_GB2312" w:hAnsi="仿宋_GB2312" w:eastAsia="仿宋_GB2312" w:cs="仿宋_GB2312"/>
          <w:color w:val="auto"/>
          <w:sz w:val="32"/>
          <w:szCs w:val="32"/>
          <w:lang w:val="en-US" w:eastAsia="zh-CN"/>
        </w:rPr>
        <w:t>社会发展局</w:t>
      </w:r>
      <w:r>
        <w:rPr>
          <w:rFonts w:hint="eastAsia" w:ascii="仿宋_GB2312" w:hAnsi="仿宋_GB2312" w:eastAsia="仿宋_GB2312" w:cs="仿宋_GB2312"/>
          <w:color w:val="auto"/>
          <w:sz w:val="32"/>
          <w:szCs w:val="32"/>
        </w:rPr>
        <w:t>负责将拟补助人员名单在其家庭所在行政村村委会、乡</w:t>
      </w:r>
      <w:r>
        <w:rPr>
          <w:rFonts w:hint="eastAsia" w:ascii="仿宋_GB2312" w:hAnsi="仿宋_GB2312" w:eastAsia="仿宋_GB2312" w:cs="仿宋_GB2312"/>
          <w:color w:val="auto"/>
          <w:sz w:val="32"/>
          <w:szCs w:val="32"/>
          <w:lang w:val="en-US" w:eastAsia="zh-CN"/>
        </w:rPr>
        <w:t>街</w:t>
      </w:r>
      <w:r>
        <w:rPr>
          <w:rFonts w:hint="eastAsia" w:ascii="仿宋_GB2312" w:hAnsi="仿宋_GB2312" w:eastAsia="仿宋_GB2312" w:cs="仿宋_GB2312"/>
          <w:color w:val="auto"/>
          <w:sz w:val="32"/>
          <w:szCs w:val="32"/>
        </w:rPr>
        <w:t>、区政府信息公开平台公示。公示内容包括学生姓名、性别、专业、学校性质、学制、入学时间、户主姓名、学生与户主关系、补贴额度等信息，公示期7天。对群众举报的不符合条件的补助对象，由</w:t>
      </w:r>
      <w:r>
        <w:rPr>
          <w:rFonts w:hint="eastAsia" w:ascii="仿宋_GB2312" w:hAnsi="仿宋_GB2312" w:eastAsia="仿宋_GB2312" w:cs="仿宋_GB2312"/>
          <w:color w:val="auto"/>
          <w:sz w:val="32"/>
          <w:szCs w:val="32"/>
          <w:lang w:val="en-US" w:eastAsia="zh-CN"/>
        </w:rPr>
        <w:t>社会发展局</w:t>
      </w:r>
      <w:r>
        <w:rPr>
          <w:rFonts w:hint="eastAsia" w:ascii="仿宋_GB2312" w:hAnsi="仿宋_GB2312" w:eastAsia="仿宋_GB2312" w:cs="仿宋_GB2312"/>
          <w:color w:val="auto"/>
          <w:sz w:val="32"/>
          <w:szCs w:val="32"/>
        </w:rPr>
        <w:t>进行核实。</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bCs/>
          <w:color w:val="auto"/>
          <w:sz w:val="32"/>
          <w:szCs w:val="32"/>
        </w:rPr>
        <w:t>补充申请。</w:t>
      </w:r>
      <w:r>
        <w:rPr>
          <w:rFonts w:hint="eastAsia" w:ascii="仿宋_GB2312" w:hAnsi="仿宋_GB2312" w:eastAsia="仿宋_GB2312" w:cs="仿宋_GB2312"/>
          <w:color w:val="auto"/>
          <w:sz w:val="32"/>
          <w:szCs w:val="32"/>
        </w:rPr>
        <w:t>对公示人员名单中没有列入、又确实在接受职业教育的脱贫家庭子女，脱贫家庭向</w:t>
      </w:r>
      <w:r>
        <w:rPr>
          <w:rFonts w:hint="eastAsia" w:ascii="仿宋_GB2312" w:hAnsi="仿宋_GB2312" w:eastAsia="仿宋_GB2312" w:cs="仿宋_GB2312"/>
          <w:color w:val="auto"/>
          <w:sz w:val="32"/>
          <w:szCs w:val="32"/>
          <w:lang w:val="en-US" w:eastAsia="zh-CN"/>
        </w:rPr>
        <w:t>社会发展局</w:t>
      </w:r>
      <w:r>
        <w:rPr>
          <w:rFonts w:hint="eastAsia" w:ascii="仿宋_GB2312" w:hAnsi="仿宋_GB2312" w:eastAsia="仿宋_GB2312" w:cs="仿宋_GB2312"/>
          <w:color w:val="auto"/>
          <w:sz w:val="32"/>
          <w:szCs w:val="32"/>
        </w:rPr>
        <w:t>提出申请，填写《河北省××年春（秋）季学期雨露计划职业教育助学补贴申请表》，</w:t>
      </w:r>
      <w:r>
        <w:rPr>
          <w:rFonts w:hint="eastAsia" w:ascii="仿宋_GB2312" w:hAnsi="仿宋_GB2312" w:eastAsia="仿宋_GB2312" w:cs="仿宋_GB2312"/>
          <w:color w:val="auto"/>
          <w:sz w:val="32"/>
          <w:szCs w:val="32"/>
          <w:lang w:val="en-US" w:eastAsia="zh-CN"/>
        </w:rPr>
        <w:t>社会发展局</w:t>
      </w:r>
      <w:r>
        <w:rPr>
          <w:rFonts w:hint="eastAsia" w:ascii="仿宋_GB2312" w:hAnsi="仿宋_GB2312" w:eastAsia="仿宋_GB2312" w:cs="仿宋_GB2312"/>
          <w:color w:val="auto"/>
          <w:sz w:val="32"/>
          <w:szCs w:val="32"/>
        </w:rPr>
        <w:t>会同人社部门、教育部门对申请人的脱贫人口身份和学籍进行审核，确认符合资助条件后，履行公示监督程序。</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w:t>
      </w:r>
      <w:r>
        <w:rPr>
          <w:rFonts w:hint="eastAsia" w:ascii="仿宋_GB2312" w:hAnsi="仿宋_GB2312" w:eastAsia="仿宋_GB2312" w:cs="仿宋_GB2312"/>
          <w:bCs/>
          <w:color w:val="auto"/>
          <w:sz w:val="32"/>
          <w:szCs w:val="32"/>
        </w:rPr>
        <w:t>资金拨付。</w:t>
      </w:r>
      <w:r>
        <w:rPr>
          <w:rFonts w:hint="eastAsia" w:ascii="仿宋_GB2312" w:hAnsi="仿宋_GB2312" w:eastAsia="仿宋_GB2312" w:cs="仿宋_GB2312"/>
          <w:color w:val="auto"/>
          <w:sz w:val="32"/>
          <w:szCs w:val="32"/>
        </w:rPr>
        <w:t>公示期满后，</w:t>
      </w:r>
      <w:r>
        <w:rPr>
          <w:rFonts w:hint="eastAsia" w:ascii="仿宋_GB2312" w:hAnsi="仿宋_GB2312" w:eastAsia="仿宋_GB2312" w:cs="仿宋_GB2312"/>
          <w:color w:val="auto"/>
          <w:sz w:val="32"/>
          <w:szCs w:val="32"/>
          <w:lang w:val="en-US" w:eastAsia="zh-CN"/>
        </w:rPr>
        <w:t>社会发展局指导学生所在乡街</w:t>
      </w:r>
      <w:r>
        <w:rPr>
          <w:rFonts w:hint="eastAsia" w:ascii="仿宋_GB2312" w:hAnsi="仿宋_GB2312" w:eastAsia="仿宋_GB2312" w:cs="仿宋_GB2312"/>
          <w:color w:val="auto"/>
          <w:sz w:val="32"/>
          <w:szCs w:val="32"/>
        </w:rPr>
        <w:t>按照财政部门下达的授权支付额度向代理银行开具授权支付指令，将补助资金及时拨付至学生家庭支农惠农“一卡通”中。</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color w:val="auto"/>
          <w:sz w:val="32"/>
          <w:szCs w:val="32"/>
        </w:rPr>
        <w:t>（六）</w:t>
      </w:r>
      <w:r>
        <w:rPr>
          <w:rFonts w:hint="eastAsia" w:ascii="仿宋_GB2312" w:hAnsi="仿宋_GB2312" w:eastAsia="仿宋_GB2312" w:cs="仿宋_GB2312"/>
          <w:bCs/>
          <w:color w:val="auto"/>
          <w:sz w:val="32"/>
          <w:szCs w:val="32"/>
        </w:rPr>
        <w:t>关联受益户。</w:t>
      </w:r>
      <w:r>
        <w:rPr>
          <w:rFonts w:hint="eastAsia" w:ascii="仿宋_GB2312" w:hAnsi="仿宋_GB2312" w:eastAsia="仿宋_GB2312" w:cs="仿宋_GB2312"/>
          <w:color w:val="auto"/>
          <w:sz w:val="32"/>
          <w:szCs w:val="32"/>
        </w:rPr>
        <w:t>资金拨付后，</w:t>
      </w:r>
      <w:r>
        <w:rPr>
          <w:rFonts w:hint="eastAsia" w:ascii="仿宋_GB2312" w:hAnsi="仿宋_GB2312" w:eastAsia="仿宋_GB2312" w:cs="仿宋_GB2312"/>
          <w:color w:val="auto"/>
          <w:sz w:val="32"/>
          <w:szCs w:val="32"/>
          <w:lang w:val="en-US" w:eastAsia="zh-CN"/>
        </w:rPr>
        <w:t>社会发展局</w:t>
      </w:r>
      <w:r>
        <w:rPr>
          <w:rFonts w:hint="eastAsia" w:ascii="仿宋_GB2312" w:hAnsi="仿宋_GB2312" w:eastAsia="仿宋_GB2312" w:cs="仿宋_GB2312"/>
          <w:color w:val="auto"/>
          <w:sz w:val="32"/>
          <w:szCs w:val="32"/>
        </w:rPr>
        <w:t>及时</w:t>
      </w:r>
      <w:r>
        <w:rPr>
          <w:rFonts w:hint="eastAsia" w:ascii="仿宋_GB2312" w:hAnsi="仿宋_GB2312" w:eastAsia="仿宋_GB2312" w:cs="仿宋_GB2312"/>
          <w:color w:val="auto"/>
          <w:sz w:val="32"/>
          <w:szCs w:val="32"/>
          <w:lang w:val="en-US" w:eastAsia="zh-CN"/>
        </w:rPr>
        <w:t>收集并</w:t>
      </w:r>
      <w:r>
        <w:rPr>
          <w:rFonts w:hint="eastAsia" w:ascii="仿宋_GB2312" w:hAnsi="仿宋_GB2312" w:eastAsia="仿宋_GB2312" w:cs="仿宋_GB2312"/>
          <w:color w:val="auto"/>
          <w:sz w:val="32"/>
          <w:szCs w:val="32"/>
        </w:rPr>
        <w:t>将受益脱贫户相关数据，录入“全国防止返贫监测和衔接推进乡村振兴信息系统”。</w:t>
      </w:r>
    </w:p>
    <w:p>
      <w:pPr>
        <w:spacing w:line="580" w:lineRule="exact"/>
        <w:ind w:firstLine="640" w:firstLineChars="200"/>
        <w:rPr>
          <w:rFonts w:hint="eastAsia" w:ascii="仿宋_GB2312" w:hAnsi="仿宋_GB2312" w:eastAsia="仿宋_GB2312" w:cs="仿宋_GB2312"/>
          <w:color w:val="auto"/>
          <w:kern w:val="0"/>
          <w:sz w:val="32"/>
          <w:szCs w:val="32"/>
        </w:rPr>
      </w:pPr>
    </w:p>
    <w:p>
      <w:pPr>
        <w:spacing w:line="580" w:lineRule="exact"/>
        <w:jc w:val="center"/>
        <w:rPr>
          <w:rFonts w:hint="eastAsia" w:ascii="黑体" w:hAnsi="黑体" w:eastAsia="黑体" w:cs="黑体"/>
          <w:color w:val="auto"/>
          <w:sz w:val="36"/>
          <w:szCs w:val="36"/>
        </w:rPr>
      </w:pPr>
      <w:r>
        <w:rPr>
          <w:rFonts w:hint="eastAsia" w:ascii="黑体" w:hAnsi="黑体" w:eastAsia="黑体" w:cs="黑体"/>
          <w:color w:val="auto"/>
          <w:sz w:val="36"/>
          <w:szCs w:val="36"/>
        </w:rPr>
        <w:t>二十</w:t>
      </w:r>
      <w:r>
        <w:rPr>
          <w:rFonts w:hint="eastAsia" w:ascii="黑体" w:hAnsi="黑体" w:eastAsia="黑体" w:cs="黑体"/>
          <w:color w:val="auto"/>
          <w:sz w:val="36"/>
          <w:szCs w:val="36"/>
          <w:lang w:eastAsia="zh-CN"/>
        </w:rPr>
        <w:t>二</w:t>
      </w:r>
      <w:r>
        <w:rPr>
          <w:rFonts w:hint="eastAsia" w:ascii="黑体" w:hAnsi="黑体" w:eastAsia="黑体" w:cs="黑体"/>
          <w:color w:val="auto"/>
          <w:sz w:val="36"/>
          <w:szCs w:val="36"/>
        </w:rPr>
        <w:t>、价格临时补贴资金</w:t>
      </w:r>
    </w:p>
    <w:p>
      <w:pPr>
        <w:spacing w:line="580" w:lineRule="exact"/>
        <w:ind w:firstLine="640" w:firstLineChars="200"/>
        <w:rPr>
          <w:rFonts w:hint="eastAsia" w:ascii="仿宋_GB2312" w:hAnsi="仿宋_GB2312" w:eastAsia="仿宋_GB2312" w:cs="仿宋_GB2312"/>
          <w:color w:val="auto"/>
          <w:sz w:val="32"/>
          <w:szCs w:val="32"/>
        </w:rPr>
      </w:pP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一、政策依据</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1.国家发展改革委、民政部、财政部、人力资源和社会保障部、国家统计局《关于进一步健全社会救助和保障标准与物价上涨挂钩联动机制的通知》（发改价格规〔2020〕1553号）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河北省发展改革委、民政厅、财政厅、人力资源社会保障厅、国家统计局河北调查总队《关于印发&lt;关于进一步健全社会救助和保障标准与物价上涨挂钩联动机制的实施意见&gt;的通知》（冀发改价格〔2021〕1710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二、主管部门</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秦皇岛市</w:t>
      </w:r>
      <w:r>
        <w:rPr>
          <w:rFonts w:hint="eastAsia" w:ascii="仿宋_GB2312" w:hAnsi="仿宋_GB2312" w:eastAsia="仿宋_GB2312" w:cs="仿宋_GB2312"/>
          <w:color w:val="auto"/>
          <w:sz w:val="32"/>
          <w:szCs w:val="32"/>
        </w:rPr>
        <w:t>发展和改革委员会、</w:t>
      </w:r>
      <w:r>
        <w:rPr>
          <w:rFonts w:hint="eastAsia" w:ascii="仿宋_GB2312" w:hAnsi="仿宋_GB2312" w:eastAsia="仿宋_GB2312" w:cs="仿宋_GB2312"/>
          <w:color w:val="auto"/>
          <w:sz w:val="32"/>
          <w:szCs w:val="32"/>
          <w:lang w:val="en-US" w:eastAsia="zh-CN"/>
        </w:rPr>
        <w:t>秦皇岛市民政局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秦皇岛市财政局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秦皇岛市</w:t>
      </w:r>
      <w:r>
        <w:rPr>
          <w:rFonts w:hint="eastAsia" w:ascii="仿宋_GB2312" w:hAnsi="仿宋_GB2312" w:eastAsia="仿宋_GB2312" w:cs="仿宋_GB2312"/>
          <w:color w:val="auto"/>
          <w:sz w:val="32"/>
          <w:szCs w:val="32"/>
        </w:rPr>
        <w:t>人力资源和社会保障</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秦皇岛市</w:t>
      </w:r>
      <w:r>
        <w:rPr>
          <w:rFonts w:hint="eastAsia" w:ascii="仿宋_GB2312" w:hAnsi="仿宋_GB2312" w:eastAsia="仿宋_GB2312" w:cs="仿宋_GB2312"/>
          <w:color w:val="auto"/>
          <w:sz w:val="32"/>
          <w:szCs w:val="32"/>
        </w:rPr>
        <w:t>退役军人事务</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、国家统计局</w:t>
      </w:r>
      <w:r>
        <w:rPr>
          <w:rFonts w:hint="eastAsia" w:ascii="仿宋_GB2312" w:hAnsi="仿宋_GB2312" w:eastAsia="仿宋_GB2312" w:cs="仿宋_GB2312"/>
          <w:color w:val="auto"/>
          <w:sz w:val="32"/>
          <w:szCs w:val="32"/>
          <w:lang w:eastAsia="zh-CN"/>
        </w:rPr>
        <w:t>秦皇岛市</w:t>
      </w:r>
      <w:r>
        <w:rPr>
          <w:rFonts w:hint="eastAsia" w:ascii="仿宋_GB2312" w:hAnsi="仿宋_GB2312" w:eastAsia="仿宋_GB2312" w:cs="仿宋_GB2312"/>
          <w:color w:val="auto"/>
          <w:sz w:val="32"/>
          <w:szCs w:val="32"/>
        </w:rPr>
        <w:t>调查队</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秦皇岛经济技术开发区</w:t>
      </w:r>
      <w:r>
        <w:rPr>
          <w:rFonts w:hint="eastAsia" w:ascii="仿宋_GB2312" w:hAnsi="仿宋_GB2312" w:eastAsia="仿宋_GB2312" w:cs="仿宋_GB2312"/>
          <w:color w:val="auto"/>
          <w:sz w:val="32"/>
          <w:szCs w:val="32"/>
        </w:rPr>
        <w:t>民生保障局</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三、补助对象</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秦皇岛经开区</w:t>
      </w:r>
      <w:r>
        <w:rPr>
          <w:rFonts w:hint="eastAsia" w:ascii="仿宋_GB2312" w:hAnsi="仿宋_GB2312" w:eastAsia="仿宋_GB2312" w:cs="仿宋_GB2312"/>
          <w:color w:val="auto"/>
          <w:sz w:val="32"/>
          <w:szCs w:val="32"/>
        </w:rPr>
        <w:t>内城乡低保对象、特困人员、领取失业保险金人员、享受国家定期抚恤补助的优抚对象，以及孤儿、事实无人抚养儿童、艾滋病病毒感染儿童。</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四、补助标准</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当居民消费价格（CPI）月度同比涨幅达到3.5%或CPI中食品价格指数同比涨幅达到6%时，满足任一条件即启动价格临时补贴。</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价格临时补贴具体标准由各地按月测算，测算方法为：价格临时补贴标准＝当地城乡低保标准×SCPI（城镇低收入居民基本生活费用价格指数）同比涨幅，并四舍五入取整到元。</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地要严格按照上述方法测算补贴标准。SCPI同比涨幅采用当地指数数据，辛集市SCPI采用石家庄市的指数数据，雄安新区、定州市SCPI采用保定市的指数数据。享受国家定期抚恤补助的优抚对象、城市低保对象、城市特困人员、领取失业保险金人员、以及孤儿、事实无人抚养儿童、艾滋病病毒感染儿童按照当地同期城市低保标准测算，全省最低价格临时补贴标准每人每月25元。农村低保对象、农村特困人员按照当地同期农村低保标准测算，全省最低价格临时补贴标准每人每月15元。各地实际发放的价格临时补贴标准不得低于全省最低标准。</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五、办理流程</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经开区</w:t>
      </w:r>
      <w:r>
        <w:rPr>
          <w:rFonts w:hint="eastAsia" w:ascii="仿宋_GB2312" w:hAnsi="仿宋_GB2312" w:eastAsia="仿宋_GB2312" w:cs="仿宋_GB2312"/>
          <w:color w:val="auto"/>
          <w:sz w:val="32"/>
          <w:szCs w:val="32"/>
        </w:rPr>
        <w:t>民生保障局按照职责分工，分别发放。</w:t>
      </w:r>
    </w:p>
    <w:p>
      <w:pPr>
        <w:spacing w:line="580" w:lineRule="exact"/>
        <w:jc w:val="center"/>
        <w:rPr>
          <w:rFonts w:ascii="Times New Roman" w:hAnsi="Times New Roman" w:eastAsia="仿宋_GB2312"/>
          <w:color w:val="auto"/>
          <w:sz w:val="32"/>
          <w:szCs w:val="32"/>
        </w:rPr>
      </w:pPr>
    </w:p>
    <w:sectPr>
      <w:footerReference r:id="rId3" w:type="default"/>
      <w:footerReference r:id="rId4"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tabs>
                              <w:tab w:val="clear" w:pos="4153"/>
                              <w:tab w:val="clear" w:pos="8306"/>
                            </w:tabs>
                            <w:jc w:val="right"/>
                          </w:pPr>
                          <w:r>
                            <w:rPr>
                              <w:rFonts w:hint="eastAsia" w:ascii="宋体" w:eastAsia="宋体"/>
                              <w:sz w:val="28"/>
                              <w:szCs w:val="28"/>
                            </w:rPr>
                            <w:fldChar w:fldCharType="begin"/>
                          </w:r>
                          <w:r>
                            <w:rPr>
                              <w:rFonts w:hint="eastAsia" w:ascii="宋体" w:eastAsia="宋体"/>
                              <w:sz w:val="28"/>
                              <w:szCs w:val="28"/>
                            </w:rPr>
                            <w:instrText xml:space="preserve"> PAGE   \* MERGEFORMAT </w:instrText>
                          </w:r>
                          <w:r>
                            <w:rPr>
                              <w:rFonts w:hint="eastAsia" w:ascii="宋体" w:eastAsia="宋体"/>
                              <w:sz w:val="28"/>
                              <w:szCs w:val="28"/>
                            </w:rPr>
                            <w:fldChar w:fldCharType="separate"/>
                          </w:r>
                          <w:r>
                            <w:rPr>
                              <w:rFonts w:hint="eastAsia" w:ascii="宋体" w:eastAsia="宋体"/>
                              <w:sz w:val="28"/>
                              <w:szCs w:val="28"/>
                              <w:lang w:val="zh-CN" w:eastAsia="zh-CN"/>
                            </w:rPr>
                            <w:t>-</w:t>
                          </w:r>
                          <w:r>
                            <w:rPr>
                              <w:rFonts w:hint="eastAsia" w:ascii="宋体" w:eastAsia="宋体"/>
                              <w:sz w:val="28"/>
                              <w:szCs w:val="28"/>
                            </w:rPr>
                            <w:t xml:space="preserve"> 59 -</w:t>
                          </w:r>
                          <w:r>
                            <w:rPr>
                              <w:rFonts w:hint="eastAsia" w:asci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tabs>
                        <w:tab w:val="clear" w:pos="4153"/>
                        <w:tab w:val="clear" w:pos="8306"/>
                      </w:tabs>
                      <w:jc w:val="right"/>
                    </w:pPr>
                    <w:r>
                      <w:rPr>
                        <w:rFonts w:hint="eastAsia" w:ascii="宋体" w:eastAsia="宋体"/>
                        <w:sz w:val="28"/>
                        <w:szCs w:val="28"/>
                      </w:rPr>
                      <w:fldChar w:fldCharType="begin"/>
                    </w:r>
                    <w:r>
                      <w:rPr>
                        <w:rFonts w:hint="eastAsia" w:ascii="宋体" w:eastAsia="宋体"/>
                        <w:sz w:val="28"/>
                        <w:szCs w:val="28"/>
                      </w:rPr>
                      <w:instrText xml:space="preserve"> PAGE   \* MERGEFORMAT </w:instrText>
                    </w:r>
                    <w:r>
                      <w:rPr>
                        <w:rFonts w:hint="eastAsia" w:ascii="宋体" w:eastAsia="宋体"/>
                        <w:sz w:val="28"/>
                        <w:szCs w:val="28"/>
                      </w:rPr>
                      <w:fldChar w:fldCharType="separate"/>
                    </w:r>
                    <w:r>
                      <w:rPr>
                        <w:rFonts w:hint="eastAsia" w:ascii="宋体" w:eastAsia="宋体"/>
                        <w:sz w:val="28"/>
                        <w:szCs w:val="28"/>
                        <w:lang w:val="zh-CN" w:eastAsia="zh-CN"/>
                      </w:rPr>
                      <w:t>-</w:t>
                    </w:r>
                    <w:r>
                      <w:rPr>
                        <w:rFonts w:hint="eastAsia" w:ascii="宋体" w:eastAsia="宋体"/>
                        <w:sz w:val="28"/>
                        <w:szCs w:val="28"/>
                      </w:rPr>
                      <w:t xml:space="preserve"> 59 -</w:t>
                    </w:r>
                    <w:r>
                      <w:rPr>
                        <w:rFonts w:hint="eastAsia" w:ascii="宋体" w:eastAsia="宋体"/>
                        <w:sz w:val="28"/>
                        <w:szCs w:val="28"/>
                      </w:rPr>
                      <w:fldChar w:fldCharType="end"/>
                    </w:r>
                  </w:p>
                </w:txbxContent>
              </v:textbox>
            </v:shape>
          </w:pict>
        </mc:Fallback>
      </mc:AlternateContent>
    </w:r>
  </w:p>
  <w:p>
    <w:pPr>
      <w:pStyle w:val="6"/>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rPr>
        <w:rFonts w:hint="eastAsia" w:ascii="宋体" w:eastAsia="宋体"/>
        <w:sz w:val="28"/>
        <w:szCs w:val="28"/>
      </w:rPr>
    </w:pPr>
    <w:r>
      <w:rPr>
        <w:rFonts w:hint="eastAsia" w:ascii="宋体" w:eastAsia="宋体"/>
        <w:sz w:val="28"/>
        <w:szCs w:val="28"/>
      </w:rPr>
      <w:fldChar w:fldCharType="begin"/>
    </w:r>
    <w:r>
      <w:rPr>
        <w:rFonts w:hint="eastAsia" w:ascii="宋体" w:eastAsia="宋体"/>
        <w:sz w:val="28"/>
        <w:szCs w:val="28"/>
      </w:rPr>
      <w:instrText xml:space="preserve"> PAGE   \* MERGEFORMAT </w:instrText>
    </w:r>
    <w:r>
      <w:rPr>
        <w:rFonts w:hint="eastAsia" w:ascii="宋体" w:eastAsia="宋体"/>
        <w:sz w:val="28"/>
        <w:szCs w:val="28"/>
      </w:rPr>
      <w:fldChar w:fldCharType="separate"/>
    </w:r>
    <w:r>
      <w:rPr>
        <w:rFonts w:hint="eastAsia" w:ascii="宋体" w:eastAsia="宋体"/>
        <w:sz w:val="28"/>
        <w:szCs w:val="28"/>
        <w:lang w:val="zh-CN" w:eastAsia="zh-CN"/>
      </w:rPr>
      <w:t>-</w:t>
    </w:r>
    <w:r>
      <w:rPr>
        <w:rFonts w:hint="eastAsia" w:ascii="宋体" w:eastAsia="宋体"/>
        <w:sz w:val="28"/>
        <w:szCs w:val="28"/>
      </w:rPr>
      <w:t xml:space="preserve"> 60 -</w:t>
    </w:r>
    <w:r>
      <w:rPr>
        <w:rFonts w:hint="eastAsia" w:ascii="宋体" w:eastAsia="宋体"/>
        <w:sz w:val="28"/>
        <w:szCs w:val="28"/>
      </w:rPr>
      <w:fldChar w:fldCharType="end"/>
    </w:r>
  </w:p>
  <w:p>
    <w:pPr>
      <w:pStyle w:val="6"/>
      <w:tabs>
        <w:tab w:val="clear" w:pos="4153"/>
        <w:tab w:val="clear" w:pos="8306"/>
      </w:tabs>
      <w:rPr>
        <w:rFonts w:hint="eastAsia" w:ascii="宋体" w:eastAsia="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6960C"/>
    <w:multiLevelType w:val="singleLevel"/>
    <w:tmpl w:val="B7A6960C"/>
    <w:lvl w:ilvl="0" w:tentative="0">
      <w:start w:val="4"/>
      <w:numFmt w:val="chineseCounting"/>
      <w:suff w:val="nothing"/>
      <w:lvlText w:val="%1、"/>
      <w:lvlJc w:val="left"/>
      <w:rPr>
        <w:rFonts w:hint="eastAsia"/>
      </w:rPr>
    </w:lvl>
  </w:abstractNum>
  <w:abstractNum w:abstractNumId="1">
    <w:nsid w:val="26011CC4"/>
    <w:multiLevelType w:val="singleLevel"/>
    <w:tmpl w:val="26011CC4"/>
    <w:lvl w:ilvl="0" w:tentative="0">
      <w:start w:val="1"/>
      <w:numFmt w:val="chineseCounting"/>
      <w:suff w:val="nothing"/>
      <w:lvlText w:val="%1、"/>
      <w:lvlJc w:val="left"/>
      <w:rPr>
        <w:rFonts w:hint="eastAsia"/>
      </w:rPr>
    </w:lvl>
  </w:abstractNum>
  <w:abstractNum w:abstractNumId="2">
    <w:nsid w:val="67DA17E8"/>
    <w:multiLevelType w:val="singleLevel"/>
    <w:tmpl w:val="67DA17E8"/>
    <w:lvl w:ilvl="0" w:tentative="0">
      <w:start w:val="4"/>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hyphenationZone w:val="36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B44EC"/>
    <w:rsid w:val="05C80E7B"/>
    <w:rsid w:val="06714929"/>
    <w:rsid w:val="06E12FC0"/>
    <w:rsid w:val="0F9242C9"/>
    <w:rsid w:val="114276CF"/>
    <w:rsid w:val="11B5691A"/>
    <w:rsid w:val="11DA790F"/>
    <w:rsid w:val="1C787E42"/>
    <w:rsid w:val="1D441B15"/>
    <w:rsid w:val="1F8467C0"/>
    <w:rsid w:val="23D3133D"/>
    <w:rsid w:val="2AF44D0C"/>
    <w:rsid w:val="2E0668DB"/>
    <w:rsid w:val="30B006B6"/>
    <w:rsid w:val="32CB44EC"/>
    <w:rsid w:val="34D67ABD"/>
    <w:rsid w:val="353F5C4C"/>
    <w:rsid w:val="38EC651D"/>
    <w:rsid w:val="3D3056F4"/>
    <w:rsid w:val="41602C1C"/>
    <w:rsid w:val="418A09F4"/>
    <w:rsid w:val="43FF6C9B"/>
    <w:rsid w:val="4C2A0B13"/>
    <w:rsid w:val="4D1D2091"/>
    <w:rsid w:val="505465F1"/>
    <w:rsid w:val="52280CBC"/>
    <w:rsid w:val="55A7198C"/>
    <w:rsid w:val="5A5C0D28"/>
    <w:rsid w:val="5A8D2828"/>
    <w:rsid w:val="5C526387"/>
    <w:rsid w:val="5CEC747F"/>
    <w:rsid w:val="68A6372A"/>
    <w:rsid w:val="6B911A5F"/>
    <w:rsid w:val="741B11FB"/>
    <w:rsid w:val="75055A8C"/>
    <w:rsid w:val="7B504459"/>
    <w:rsid w:val="7B6B5044"/>
    <w:rsid w:val="7D6A5621"/>
    <w:rsid w:val="7F9D3D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Times New Roman" w:hAnsi="Times New Roman"/>
      <w:szCs w:val="24"/>
    </w:rPr>
  </w:style>
  <w:style w:type="paragraph" w:styleId="6">
    <w:name w:val="footer"/>
    <w:basedOn w:val="1"/>
    <w:qFormat/>
    <w:uiPriority w:val="0"/>
    <w:pPr>
      <w:tabs>
        <w:tab w:val="center" w:pos="4153"/>
        <w:tab w:val="right" w:pos="8306"/>
      </w:tabs>
      <w:jc w:val="left"/>
    </w:pPr>
    <w:rPr>
      <w:sz w:val="18"/>
      <w:szCs w:val="18"/>
    </w:rPr>
  </w:style>
  <w:style w:type="paragraph" w:styleId="7">
    <w:name w:val="Normal (Web)"/>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2463;&#36153;&#24037;&#20316;\&#25253;&#36130;&#25919;\&#32489;&#25928;&#31185;\2025&#24180;\20250319&#25919;&#31574;&#28165;&#21333;\&#25253;&#32489;&#25928;&#31185;\&#27665;&#29983;&#20445;&#38556;&#23616;2025&#31206;&#30343;&#23707;&#32463;&#24320;&#21306;&#24800;&#27665;&#24800;&#20892;&#36130;&#25919;&#34917;&#36148;&#36164;&#37329;&#19968;&#21345;&#36890;&#25805;&#20316;&#35268;&#31243;2025.3.1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民生保障局2025秦皇岛经开区惠民惠农财政补贴资金一卡通操作规程2025.3.19.dot</Template>
  <Pages>22</Pages>
  <Words>10219</Words>
  <Characters>10629</Characters>
  <TotalTime>0</TotalTime>
  <ScaleCrop>false</ScaleCrop>
  <LinksUpToDate>false</LinksUpToDate>
  <CharactersWithSpaces>10728</CharactersWithSpaces>
  <Application>WPS Office_11.8.2.11718_F1E327BC-269C-435d-A152-05C5408002CA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2025-03-20T00:59:00Z</dcterms:created>
  <dc:creator>Administrator</dc:creator>
  <cp:lastModifiedBy>Administrator</cp:lastModifiedBy>
  <dcterms:modified xsi:type="dcterms:W3CDTF">2025-03-26T08:34:27Z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41E790C0D1A14FA5A1BDCE9B60389D84</vt:lpwstr>
  </property>
  <property fmtid="{D5CDD505-2E9C-101B-9397-08002B2CF9AE}" pid="4" name="KSOTemplateDocerSaveRecord">
    <vt:lpwstr>eyJoZGlkIjoiM2M1OGM1MTg3ZDkxZGQyZTUxMjU5NjEzZjVmMDY0Y2YifQ==</vt:lpwstr>
  </property>
</Properties>
</file>