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  <w:t>中共秦皇岛经济技术开发区工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  <w:lang w:eastAsia="zh-CN"/>
        </w:rPr>
        <w:t>委农村工作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  <w:t>领导小组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年度巩固拓展脱贫攻坚成果和乡村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振兴项目库入库项目公告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中共秦皇岛经济技术开发区工</w:t>
      </w:r>
      <w:r>
        <w:rPr>
          <w:rFonts w:hint="eastAsia" w:ascii="仿宋_GB2312" w:hAnsi="仿宋_GB2312" w:eastAsia="仿宋_GB2312" w:cs="仿宋_GB2312"/>
          <w:sz w:val="32"/>
          <w:szCs w:val="32"/>
        </w:rPr>
        <w:t>委农村工作领导小组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日审定，现将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年度巩固拓展脱贫攻坚成果和乡村振兴项目库入库项目予以公告。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leftChars="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年度巩固拓展脱贫攻坚成果和乡村振兴项目库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中共秦皇岛经济技术开发区工</w:t>
      </w:r>
      <w:r>
        <w:rPr>
          <w:rFonts w:hint="eastAsia" w:ascii="仿宋_GB2312" w:hAnsi="仿宋_GB2312" w:eastAsia="仿宋_GB2312" w:cs="仿宋_GB2312"/>
          <w:sz w:val="32"/>
          <w:szCs w:val="32"/>
        </w:rPr>
        <w:t>委农村工作领导小组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leftChars="0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1984" w:right="1474" w:bottom="187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spacing w:line="560" w:lineRule="exact"/>
        <w:ind w:left="1280" w:hanging="1760" w:hangingChars="4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开发区2025年度巩固拓展脱贫攻坚成果和乡村振兴项目库</w:t>
      </w:r>
    </w:p>
    <w:tbl>
      <w:tblPr>
        <w:tblStyle w:val="5"/>
        <w:tblpPr w:leftFromText="180" w:rightFromText="180" w:vertAnchor="text" w:horzAnchor="page" w:tblpX="911" w:tblpY="594"/>
        <w:tblOverlap w:val="never"/>
        <w:tblW w:w="151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475"/>
        <w:gridCol w:w="487"/>
        <w:gridCol w:w="495"/>
        <w:gridCol w:w="775"/>
        <w:gridCol w:w="675"/>
        <w:gridCol w:w="511"/>
        <w:gridCol w:w="419"/>
        <w:gridCol w:w="1470"/>
        <w:gridCol w:w="737"/>
        <w:gridCol w:w="892"/>
        <w:gridCol w:w="906"/>
        <w:gridCol w:w="705"/>
        <w:gridCol w:w="881"/>
        <w:gridCol w:w="831"/>
        <w:gridCol w:w="900"/>
        <w:gridCol w:w="906"/>
        <w:gridCol w:w="1594"/>
        <w:gridCol w:w="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项目类型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建设性质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项目内容及建设规模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实施地点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投资概算及筹资方式（万元）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建设期限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受益户数人数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其中：扶持带动脱贫户户数人数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其中：扶持带动监测对象户数人数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行业主管部门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群众参与和联农带农机制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后期管护及责任人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秦皇岛市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经济技术开发区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船厂路街道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腾飞路街道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太和寨村、 杨户屯村、 东甸子村、 约和庄村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泰盛城市环境工程有限公司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资产收益项目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投入相关企业，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按投资额6%的比例产生收益，资产收益发放给无（丧失）劳动能力以及弱劳动能力的脱贫人口（防贫监测人口）。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泰盛城市环境工程有限公司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预计共投入财政衔接资金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暂定2025年一年，具体根据过渡期结束时政策调整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技术开发区社会发展局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每人增收1600元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通过入股分红方式，实施产业帮扶项目，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按投资额6%的比例产生收益，资产收益发放给无（丧失）劳动能力以及弱劳动能力的脱贫人口（防贫监测人口）。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社会发展局，王剑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秦皇岛市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经济技术开发区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船厂路街道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腾飞路街道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太和寨村、 杨户屯村、 东甸子村、 约和庄村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秦皇岛汉生农业科技开发股份有限公司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资产收益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投入相关企业，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按投资额6%的比例产生收益，资产收益发放给无（丧失）劳动能力及弱劳动能力的脱贫人口（防贫监测人口）。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秦皇岛汉生农业科技开发股份有限公司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预计共投入财政衔接资金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暂定2025年一年，具体根据过渡期结束时政策调整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技术开发区社会发展局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每人增收1600元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通过入股分红方式，实施产业帮扶项目，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按投资额6%的比例产生收益，资产收益发放给无（丧失）劳动能力及弱劳动能力的脱贫人口（防贫监测人口）。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社会发展局，王剑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秦皇岛市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经济技术开发区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船厂路街道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太和寨村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太和寨村集体经济门市房建设项目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改建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利用村委会老旧房屋，翻修改建成临街门市房约400平米。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太和寨村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投入财政衔接资金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1822户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秦皇岛经济技术开发区社会发展局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利用村委会老旧房屋，翻修改建成临街门市房对外出租，收取租金，壮大集体经济。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以对外出租门市房盈利，提高村集体经济，带动群众就近就业，增加群众收入。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社会发展局，王剑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秦皇岛市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经济技术开发区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船厂路街道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高家岭村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高家岭村集体经济门市房建设项目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新建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利用村内闲置土地，建设门市房约200平米。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高家岭村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投入财政衔接资金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296户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秦皇岛经济技术开发区社会发展局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利用村内闲置建设用地，进行新建街边门市房对外出租，收取租金，壮大集体经济。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以对外出租门市房盈利，提高村集体经济，带动群众就近就业，增加群众收入。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社会发展局，王剑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color w:val="000000"/>
          <w:sz w:val="20"/>
          <w:szCs w:val="20"/>
          <w:lang w:val="en-US" w:eastAsia="zh-CN"/>
        </w:rPr>
        <w:sectPr>
          <w:footerReference r:id="rId3" w:type="default"/>
          <w:pgSz w:w="16838" w:h="11906" w:orient="landscape"/>
          <w:pgMar w:top="1474" w:right="1701" w:bottom="1361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5"/>
          <w:cols w:space="720" w:num="1"/>
          <w:rtlGutter w:val="0"/>
          <w:docGrid w:type="lines" w:linePitch="312" w:charSpace="0"/>
        </w:sectPr>
      </w:pPr>
      <w:bookmarkStart w:id="0" w:name="_GoBack"/>
    </w:p>
    <w:bookmarkEnd w:id="0"/>
    <w:p/>
    <w:sectPr>
      <w:footerReference r:id="rId4" w:type="default"/>
      <w:pgSz w:w="16838" w:h="11906" w:orient="landscape"/>
      <w:pgMar w:top="1474" w:right="1701" w:bottom="136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6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7001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7001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4208D"/>
    <w:rsid w:val="0B64208D"/>
    <w:rsid w:val="1B7B60E7"/>
    <w:rsid w:val="777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</w:r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2024-12-27T02:33:00Z</dcterms:created>
  <dc:creator>Administrator</dc:creator>
  <cp:lastModifiedBy>Administrator</cp:lastModifiedBy>
  <dcterms:modified xsi:type="dcterms:W3CDTF">2025-06-12T07:34:07Z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F2EC605355EB4052B9665AB4A4F6599F</vt:lpwstr>
  </property>
</Properties>
</file>